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5B24" w:rsidRPr="000109DE" w:rsidRDefault="00DB5B24" w:rsidP="002C12C8">
      <w:pPr>
        <w:jc w:val="right"/>
        <w:rPr>
          <w:b/>
          <w:sz w:val="28"/>
          <w:szCs w:val="28"/>
        </w:rPr>
      </w:pPr>
      <w:r w:rsidRPr="000109DE">
        <w:rPr>
          <w:b/>
          <w:sz w:val="28"/>
          <w:szCs w:val="28"/>
        </w:rPr>
        <w:t>КУРГАНСКАЯ ОБЛАСТЬ</w:t>
      </w:r>
      <w:r w:rsidR="002C12C8">
        <w:rPr>
          <w:b/>
          <w:sz w:val="28"/>
          <w:szCs w:val="28"/>
        </w:rPr>
        <w:t xml:space="preserve">                               ПРОЕКТ</w:t>
      </w:r>
    </w:p>
    <w:p w:rsidR="00DB5B24" w:rsidRPr="000109DE" w:rsidRDefault="00DB5B24" w:rsidP="00B749EB">
      <w:pPr>
        <w:jc w:val="center"/>
        <w:rPr>
          <w:b/>
          <w:sz w:val="28"/>
          <w:szCs w:val="28"/>
        </w:rPr>
      </w:pPr>
      <w:r w:rsidRPr="000109DE">
        <w:rPr>
          <w:b/>
          <w:sz w:val="28"/>
          <w:szCs w:val="28"/>
        </w:rPr>
        <w:t>ВАРГАШИНСКИЙ РАЙОН</w:t>
      </w:r>
    </w:p>
    <w:p w:rsidR="00DB5B24" w:rsidRPr="000109DE" w:rsidRDefault="00DB5B24" w:rsidP="00B749EB">
      <w:pPr>
        <w:jc w:val="center"/>
        <w:rPr>
          <w:b/>
          <w:sz w:val="28"/>
          <w:szCs w:val="28"/>
        </w:rPr>
      </w:pPr>
      <w:r w:rsidRPr="000109DE">
        <w:rPr>
          <w:b/>
          <w:sz w:val="28"/>
          <w:szCs w:val="28"/>
        </w:rPr>
        <w:t>АДМИНИСТРАЦИЯ ВАРГАШИНСКОГО РАЙОНА</w:t>
      </w:r>
    </w:p>
    <w:p w:rsidR="00DB5B24" w:rsidRPr="000109DE" w:rsidRDefault="00DB5B24" w:rsidP="00B749EB">
      <w:pPr>
        <w:rPr>
          <w:b/>
          <w:sz w:val="28"/>
          <w:szCs w:val="28"/>
        </w:rPr>
      </w:pPr>
    </w:p>
    <w:p w:rsidR="00441F4A" w:rsidRPr="000109DE" w:rsidRDefault="00441F4A" w:rsidP="00B749EB">
      <w:pPr>
        <w:rPr>
          <w:b/>
          <w:sz w:val="28"/>
          <w:szCs w:val="28"/>
        </w:rPr>
      </w:pPr>
    </w:p>
    <w:p w:rsidR="00DB5B24" w:rsidRPr="000109DE" w:rsidRDefault="00DB5B24" w:rsidP="00B749EB">
      <w:pPr>
        <w:jc w:val="center"/>
        <w:rPr>
          <w:b/>
          <w:sz w:val="28"/>
          <w:szCs w:val="28"/>
        </w:rPr>
      </w:pPr>
      <w:r w:rsidRPr="000109DE">
        <w:rPr>
          <w:b/>
          <w:sz w:val="28"/>
          <w:szCs w:val="28"/>
        </w:rPr>
        <w:t>ПОСТАНОВЛЕНИЕ</w:t>
      </w:r>
    </w:p>
    <w:p w:rsidR="00DB5B24" w:rsidRPr="000109DE" w:rsidRDefault="00DB5B24" w:rsidP="00B749EB">
      <w:pPr>
        <w:jc w:val="center"/>
        <w:rPr>
          <w:b/>
          <w:sz w:val="28"/>
          <w:szCs w:val="28"/>
        </w:rPr>
      </w:pPr>
    </w:p>
    <w:p w:rsidR="00441F4A" w:rsidRPr="000109DE" w:rsidRDefault="00441F4A" w:rsidP="00B749EB">
      <w:pPr>
        <w:jc w:val="center"/>
        <w:rPr>
          <w:b/>
          <w:sz w:val="28"/>
          <w:szCs w:val="28"/>
        </w:rPr>
      </w:pPr>
    </w:p>
    <w:p w:rsidR="00DB5B24" w:rsidRPr="000109DE" w:rsidRDefault="00506A2F" w:rsidP="00B749EB">
      <w:pPr>
        <w:rPr>
          <w:b/>
          <w:sz w:val="28"/>
          <w:szCs w:val="28"/>
          <w:u w:val="single"/>
        </w:rPr>
      </w:pPr>
      <w:r w:rsidRPr="000109DE">
        <w:rPr>
          <w:b/>
          <w:sz w:val="28"/>
          <w:szCs w:val="28"/>
        </w:rPr>
        <w:t xml:space="preserve">от </w:t>
      </w:r>
      <w:r w:rsidR="002C12C8">
        <w:rPr>
          <w:b/>
          <w:sz w:val="28"/>
          <w:szCs w:val="28"/>
        </w:rPr>
        <w:t>_______________________</w:t>
      </w:r>
      <w:r w:rsidR="00683E31">
        <w:rPr>
          <w:b/>
          <w:sz w:val="28"/>
          <w:szCs w:val="28"/>
        </w:rPr>
        <w:t xml:space="preserve"> </w:t>
      </w:r>
      <w:r w:rsidR="00DB5B24" w:rsidRPr="000109DE">
        <w:rPr>
          <w:b/>
          <w:sz w:val="28"/>
          <w:szCs w:val="28"/>
        </w:rPr>
        <w:t xml:space="preserve">№ </w:t>
      </w:r>
      <w:r w:rsidR="002C12C8">
        <w:rPr>
          <w:b/>
          <w:sz w:val="28"/>
          <w:szCs w:val="28"/>
        </w:rPr>
        <w:t>_____</w:t>
      </w:r>
    </w:p>
    <w:p w:rsidR="00DB5B24" w:rsidRPr="000109DE" w:rsidRDefault="00DB5B24" w:rsidP="00B749EB">
      <w:pPr>
        <w:rPr>
          <w:b/>
          <w:sz w:val="28"/>
          <w:szCs w:val="28"/>
        </w:rPr>
      </w:pPr>
      <w:r w:rsidRPr="000109DE">
        <w:rPr>
          <w:b/>
          <w:sz w:val="28"/>
          <w:szCs w:val="28"/>
        </w:rPr>
        <w:t>р.п. Варгаши</w:t>
      </w:r>
    </w:p>
    <w:p w:rsidR="00DB5B24" w:rsidRPr="000109DE" w:rsidRDefault="00DB5B24" w:rsidP="00B749EB">
      <w:pPr>
        <w:jc w:val="center"/>
        <w:rPr>
          <w:b/>
          <w:sz w:val="28"/>
          <w:szCs w:val="28"/>
        </w:rPr>
      </w:pPr>
    </w:p>
    <w:p w:rsidR="00441F4A" w:rsidRPr="000109DE" w:rsidRDefault="00441F4A" w:rsidP="00B749EB">
      <w:pPr>
        <w:jc w:val="center"/>
        <w:rPr>
          <w:b/>
          <w:sz w:val="28"/>
          <w:szCs w:val="28"/>
        </w:rPr>
      </w:pPr>
    </w:p>
    <w:p w:rsidR="00DC3C92" w:rsidRPr="000109DE" w:rsidRDefault="00DB5B24" w:rsidP="00B749EB">
      <w:pPr>
        <w:jc w:val="center"/>
        <w:rPr>
          <w:b/>
          <w:sz w:val="28"/>
          <w:szCs w:val="28"/>
        </w:rPr>
      </w:pPr>
      <w:r w:rsidRPr="000109DE">
        <w:rPr>
          <w:b/>
          <w:sz w:val="28"/>
          <w:szCs w:val="28"/>
        </w:rPr>
        <w:t xml:space="preserve">Об утверждении муниципальной программы Варгашинского района </w:t>
      </w:r>
    </w:p>
    <w:p w:rsidR="00DB5B24" w:rsidRPr="000109DE" w:rsidRDefault="00DB5B24" w:rsidP="00B749EB">
      <w:pPr>
        <w:jc w:val="center"/>
        <w:rPr>
          <w:b/>
          <w:sz w:val="28"/>
          <w:szCs w:val="28"/>
        </w:rPr>
      </w:pPr>
      <w:r w:rsidRPr="000109DE">
        <w:rPr>
          <w:b/>
          <w:sz w:val="28"/>
          <w:szCs w:val="28"/>
        </w:rPr>
        <w:t>«Развитие туризма в Варгашинском районе»</w:t>
      </w:r>
    </w:p>
    <w:p w:rsidR="00DB5B24" w:rsidRPr="000109DE" w:rsidRDefault="00DB5B24" w:rsidP="00B749EB">
      <w:pPr>
        <w:jc w:val="center"/>
        <w:rPr>
          <w:b/>
          <w:sz w:val="28"/>
          <w:szCs w:val="28"/>
        </w:rPr>
      </w:pPr>
    </w:p>
    <w:p w:rsidR="00DB5B24" w:rsidRPr="000109DE" w:rsidRDefault="00DB5B24" w:rsidP="00B749EB">
      <w:pPr>
        <w:ind w:firstLine="567"/>
        <w:rPr>
          <w:b/>
          <w:sz w:val="28"/>
          <w:szCs w:val="28"/>
        </w:rPr>
      </w:pPr>
    </w:p>
    <w:p w:rsidR="00DC3C92" w:rsidRPr="000109DE" w:rsidRDefault="00DC3C92" w:rsidP="00B749EB">
      <w:pPr>
        <w:ind w:firstLine="567"/>
        <w:jc w:val="both"/>
        <w:rPr>
          <w:sz w:val="16"/>
          <w:szCs w:val="16"/>
        </w:rPr>
      </w:pPr>
      <w:r w:rsidRPr="000109DE">
        <w:rPr>
          <w:sz w:val="28"/>
          <w:szCs w:val="28"/>
        </w:rPr>
        <w:t xml:space="preserve">В целях создания условий для укрепления здоровья населения, популяризации туризма, руководствуясь Бюджетным кодексом Российской Федерации, Федеральным законом </w:t>
      </w:r>
      <w:r w:rsidRPr="000109DE">
        <w:rPr>
          <w:color w:val="000000"/>
          <w:sz w:val="28"/>
          <w:szCs w:val="28"/>
        </w:rPr>
        <w:t xml:space="preserve">от 24 ноября 1996 года № 132-ФЗ </w:t>
      </w:r>
      <w:r w:rsidRPr="000109DE">
        <w:rPr>
          <w:sz w:val="28"/>
          <w:szCs w:val="28"/>
        </w:rPr>
        <w:t>«Об основах туристической деятельности в Российской Федерации», Федеральным законом от 6 октября 2003 года № 131 – ФЗ «Об общих принципах организации местного самоуправления в Российской Федерации, постановлением Правительства Курганской области от 1</w:t>
      </w:r>
      <w:r w:rsidR="0088707F" w:rsidRPr="000109DE">
        <w:rPr>
          <w:sz w:val="28"/>
          <w:szCs w:val="28"/>
        </w:rPr>
        <w:t>2</w:t>
      </w:r>
      <w:r w:rsidRPr="000109DE">
        <w:rPr>
          <w:sz w:val="28"/>
          <w:szCs w:val="28"/>
        </w:rPr>
        <w:t xml:space="preserve"> </w:t>
      </w:r>
      <w:r w:rsidR="0088707F" w:rsidRPr="000109DE">
        <w:rPr>
          <w:sz w:val="28"/>
          <w:szCs w:val="28"/>
        </w:rPr>
        <w:t>августа</w:t>
      </w:r>
      <w:r w:rsidRPr="000109DE">
        <w:rPr>
          <w:sz w:val="28"/>
          <w:szCs w:val="28"/>
        </w:rPr>
        <w:t xml:space="preserve"> 20</w:t>
      </w:r>
      <w:r w:rsidR="0088707F" w:rsidRPr="000109DE">
        <w:rPr>
          <w:sz w:val="28"/>
          <w:szCs w:val="28"/>
        </w:rPr>
        <w:t>20</w:t>
      </w:r>
      <w:r w:rsidRPr="000109DE">
        <w:rPr>
          <w:sz w:val="28"/>
          <w:szCs w:val="28"/>
        </w:rPr>
        <w:t xml:space="preserve"> года № </w:t>
      </w:r>
      <w:r w:rsidR="0088707F" w:rsidRPr="000109DE">
        <w:rPr>
          <w:sz w:val="28"/>
          <w:szCs w:val="28"/>
        </w:rPr>
        <w:t>247</w:t>
      </w:r>
      <w:r w:rsidRPr="000109DE">
        <w:rPr>
          <w:sz w:val="28"/>
          <w:szCs w:val="28"/>
        </w:rPr>
        <w:t xml:space="preserve"> «О</w:t>
      </w:r>
      <w:r w:rsidR="0088707F" w:rsidRPr="000109DE">
        <w:rPr>
          <w:sz w:val="28"/>
          <w:szCs w:val="28"/>
        </w:rPr>
        <w:t>б утверждении</w:t>
      </w:r>
      <w:r w:rsidRPr="000109DE">
        <w:rPr>
          <w:sz w:val="28"/>
          <w:szCs w:val="28"/>
        </w:rPr>
        <w:t xml:space="preserve"> государственной программ</w:t>
      </w:r>
      <w:r w:rsidR="0088707F" w:rsidRPr="000109DE">
        <w:rPr>
          <w:sz w:val="28"/>
          <w:szCs w:val="28"/>
        </w:rPr>
        <w:t>ы</w:t>
      </w:r>
      <w:r w:rsidRPr="000109DE">
        <w:rPr>
          <w:sz w:val="28"/>
          <w:szCs w:val="28"/>
        </w:rPr>
        <w:t xml:space="preserve"> Курганской области «Развитие туризма в Курганской области»,</w:t>
      </w:r>
      <w:r w:rsidRPr="000109DE">
        <w:rPr>
          <w:b/>
          <w:sz w:val="28"/>
          <w:szCs w:val="28"/>
        </w:rPr>
        <w:t xml:space="preserve"> </w:t>
      </w:r>
      <w:r w:rsidRPr="000109DE">
        <w:rPr>
          <w:sz w:val="28"/>
          <w:szCs w:val="28"/>
        </w:rPr>
        <w:t>Уставом Варгашинского района Курганской области, постановлением  Администрации Варгашинского района от 29 июля 2016 года №</w:t>
      </w:r>
      <w:r w:rsidR="00C962A7">
        <w:rPr>
          <w:sz w:val="28"/>
          <w:szCs w:val="28"/>
        </w:rPr>
        <w:t xml:space="preserve"> </w:t>
      </w:r>
      <w:r w:rsidRPr="000109DE">
        <w:rPr>
          <w:sz w:val="28"/>
          <w:szCs w:val="28"/>
        </w:rPr>
        <w:t>309 «О муниципальных программах Варгашинского района», Администрация Варгашинского района ПОСТАНОВЛЯЕТ:</w:t>
      </w:r>
    </w:p>
    <w:p w:rsidR="00AE45A7" w:rsidRPr="000109DE" w:rsidRDefault="00DB5B24" w:rsidP="00B749EB">
      <w:pPr>
        <w:ind w:firstLine="567"/>
        <w:jc w:val="both"/>
        <w:rPr>
          <w:sz w:val="28"/>
          <w:szCs w:val="28"/>
        </w:rPr>
      </w:pPr>
      <w:r w:rsidRPr="000109DE">
        <w:rPr>
          <w:sz w:val="28"/>
          <w:szCs w:val="28"/>
        </w:rPr>
        <w:t>1.</w:t>
      </w:r>
      <w:r w:rsidR="00AE45A7" w:rsidRPr="000109DE">
        <w:rPr>
          <w:sz w:val="28"/>
          <w:szCs w:val="28"/>
        </w:rPr>
        <w:t xml:space="preserve"> Утвердить муниципальную программу Варгашинского района «Развитие туризма в Варгашинском районе» согласно приложению к настоящему постановлению.</w:t>
      </w:r>
    </w:p>
    <w:p w:rsidR="00570295" w:rsidRPr="000109DE" w:rsidRDefault="006A5433" w:rsidP="00B749E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9DE">
        <w:rPr>
          <w:rFonts w:ascii="Times New Roman" w:hAnsi="Times New Roman" w:cs="Times New Roman"/>
          <w:sz w:val="28"/>
          <w:szCs w:val="28"/>
        </w:rPr>
        <w:t>2. Настоящее постановление опубликовать в Информационном бюллетене «Варгашинский вестник».</w:t>
      </w:r>
    </w:p>
    <w:p w:rsidR="006A5433" w:rsidRPr="000109DE" w:rsidRDefault="006A5433" w:rsidP="00B749E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9DE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официального опубликования.</w:t>
      </w:r>
    </w:p>
    <w:p w:rsidR="00700E25" w:rsidRPr="000109DE" w:rsidRDefault="006A5433" w:rsidP="00B749E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9DE">
        <w:rPr>
          <w:rFonts w:ascii="Times New Roman" w:hAnsi="Times New Roman" w:cs="Times New Roman"/>
          <w:sz w:val="28"/>
          <w:szCs w:val="28"/>
        </w:rPr>
        <w:t xml:space="preserve">4. Контроль за выполнением настоящего постановления </w:t>
      </w:r>
      <w:r w:rsidR="00700E25" w:rsidRPr="000109DE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700E25" w:rsidRPr="000109DE" w:rsidRDefault="00700E25" w:rsidP="00B749E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0E25" w:rsidRPr="000109DE" w:rsidRDefault="00700E25" w:rsidP="00B749E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0E25" w:rsidRPr="000109DE" w:rsidRDefault="00700E25" w:rsidP="00B749E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0E25" w:rsidRPr="000109DE" w:rsidRDefault="00700E25" w:rsidP="00B749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09DE">
        <w:rPr>
          <w:rFonts w:ascii="Times New Roman" w:hAnsi="Times New Roman" w:cs="Times New Roman"/>
          <w:sz w:val="28"/>
          <w:szCs w:val="28"/>
        </w:rPr>
        <w:t>Первый заместитель</w:t>
      </w:r>
    </w:p>
    <w:p w:rsidR="00DB5B24" w:rsidRPr="000109DE" w:rsidRDefault="00700E25" w:rsidP="00B749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09DE">
        <w:rPr>
          <w:rFonts w:ascii="Times New Roman" w:hAnsi="Times New Roman" w:cs="Times New Roman"/>
          <w:sz w:val="28"/>
          <w:szCs w:val="28"/>
        </w:rPr>
        <w:t>Гла</w:t>
      </w:r>
      <w:r w:rsidR="00DB5B24" w:rsidRPr="000109DE">
        <w:rPr>
          <w:rFonts w:ascii="Times New Roman" w:hAnsi="Times New Roman" w:cs="Times New Roman"/>
          <w:sz w:val="28"/>
          <w:szCs w:val="28"/>
        </w:rPr>
        <w:t>в</w:t>
      </w:r>
      <w:r w:rsidRPr="000109DE">
        <w:rPr>
          <w:rFonts w:ascii="Times New Roman" w:hAnsi="Times New Roman" w:cs="Times New Roman"/>
          <w:sz w:val="28"/>
          <w:szCs w:val="28"/>
        </w:rPr>
        <w:t>ы</w:t>
      </w:r>
      <w:r w:rsidR="00DB5B24" w:rsidRPr="000109DE">
        <w:rPr>
          <w:rFonts w:ascii="Times New Roman" w:hAnsi="Times New Roman" w:cs="Times New Roman"/>
          <w:sz w:val="28"/>
          <w:szCs w:val="28"/>
        </w:rPr>
        <w:t xml:space="preserve"> Варгашинского района                                                 </w:t>
      </w:r>
      <w:r w:rsidRPr="000109DE">
        <w:rPr>
          <w:rFonts w:ascii="Times New Roman" w:hAnsi="Times New Roman" w:cs="Times New Roman"/>
          <w:sz w:val="28"/>
          <w:szCs w:val="28"/>
        </w:rPr>
        <w:t xml:space="preserve">         М.М. Ошнурова</w:t>
      </w:r>
    </w:p>
    <w:p w:rsidR="00DB5B24" w:rsidRPr="000109DE" w:rsidRDefault="00DB5B24" w:rsidP="00B749EB">
      <w:pPr>
        <w:ind w:firstLine="567"/>
        <w:jc w:val="center"/>
        <w:rPr>
          <w:sz w:val="28"/>
          <w:szCs w:val="28"/>
        </w:rPr>
      </w:pPr>
    </w:p>
    <w:p w:rsidR="00441F4A" w:rsidRPr="000109DE" w:rsidRDefault="00441F4A" w:rsidP="00B749EB">
      <w:pPr>
        <w:jc w:val="center"/>
        <w:rPr>
          <w:sz w:val="28"/>
          <w:szCs w:val="28"/>
        </w:rPr>
      </w:pPr>
    </w:p>
    <w:p w:rsidR="00C962A7" w:rsidRDefault="00C962A7" w:rsidP="00B749EB">
      <w:pPr>
        <w:jc w:val="center"/>
        <w:rPr>
          <w:sz w:val="24"/>
          <w:szCs w:val="24"/>
        </w:rPr>
      </w:pPr>
    </w:p>
    <w:p w:rsidR="00C962A7" w:rsidRDefault="00C962A7" w:rsidP="00B749EB">
      <w:pPr>
        <w:jc w:val="center"/>
        <w:rPr>
          <w:sz w:val="24"/>
          <w:szCs w:val="24"/>
        </w:rPr>
      </w:pPr>
    </w:p>
    <w:p w:rsidR="00C962A7" w:rsidRDefault="00C962A7" w:rsidP="00B749EB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5583"/>
      </w:tblGrid>
      <w:tr w:rsidR="00441F4A" w:rsidRPr="000109DE" w:rsidTr="001031E8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41F4A" w:rsidRDefault="00441F4A" w:rsidP="00B749EB">
            <w:pPr>
              <w:pStyle w:val="1"/>
              <w:ind w:firstLine="567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D5A75" w:rsidRDefault="00FD5A75" w:rsidP="00B749EB">
            <w:pPr>
              <w:pStyle w:val="1"/>
              <w:ind w:firstLine="567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D5A75" w:rsidRDefault="00FD5A75" w:rsidP="00B749EB">
            <w:pPr>
              <w:pStyle w:val="1"/>
              <w:ind w:firstLine="567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D5A75" w:rsidRDefault="00FD5A75" w:rsidP="00B749EB">
            <w:pPr>
              <w:pStyle w:val="1"/>
              <w:ind w:firstLine="567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D5A75" w:rsidRPr="000109DE" w:rsidRDefault="00FD5A75" w:rsidP="00B749EB">
            <w:pPr>
              <w:pStyle w:val="1"/>
              <w:ind w:firstLine="567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83" w:type="dxa"/>
            <w:tcBorders>
              <w:top w:val="nil"/>
              <w:left w:val="nil"/>
              <w:bottom w:val="nil"/>
              <w:right w:val="nil"/>
            </w:tcBorders>
          </w:tcPr>
          <w:p w:rsidR="00441F4A" w:rsidRPr="000109DE" w:rsidRDefault="00441F4A" w:rsidP="00683E31">
            <w:pPr>
              <w:jc w:val="both"/>
              <w:rPr>
                <w:sz w:val="28"/>
                <w:szCs w:val="28"/>
              </w:rPr>
            </w:pPr>
            <w:r w:rsidRPr="000109DE">
              <w:rPr>
                <w:sz w:val="28"/>
                <w:szCs w:val="28"/>
              </w:rPr>
              <w:t xml:space="preserve">Приложение к постановлению Администрации Варгашинского района от </w:t>
            </w:r>
            <w:r w:rsidR="002C12C8">
              <w:rPr>
                <w:sz w:val="28"/>
                <w:szCs w:val="28"/>
              </w:rPr>
              <w:t>___________________________</w:t>
            </w:r>
            <w:r w:rsidR="00A62151" w:rsidRPr="000109DE">
              <w:rPr>
                <w:sz w:val="28"/>
                <w:szCs w:val="28"/>
              </w:rPr>
              <w:t xml:space="preserve"> </w:t>
            </w:r>
            <w:r w:rsidRPr="000109DE">
              <w:rPr>
                <w:sz w:val="28"/>
                <w:szCs w:val="28"/>
              </w:rPr>
              <w:t>№</w:t>
            </w:r>
            <w:r w:rsidR="00683E31">
              <w:rPr>
                <w:sz w:val="28"/>
                <w:szCs w:val="28"/>
              </w:rPr>
              <w:t xml:space="preserve"> </w:t>
            </w:r>
            <w:r w:rsidR="002C12C8">
              <w:rPr>
                <w:sz w:val="28"/>
                <w:szCs w:val="28"/>
              </w:rPr>
              <w:t>___</w:t>
            </w:r>
            <w:bookmarkStart w:id="0" w:name="_GoBack"/>
            <w:bookmarkEnd w:id="0"/>
            <w:r w:rsidRPr="000109DE">
              <w:rPr>
                <w:sz w:val="28"/>
                <w:szCs w:val="28"/>
              </w:rPr>
              <w:t xml:space="preserve"> «Об утверждении муниципальной программы Варгашинского района «Развитие туризма в Варгашинском районе»</w:t>
            </w:r>
          </w:p>
        </w:tc>
      </w:tr>
    </w:tbl>
    <w:p w:rsidR="00C80548" w:rsidRPr="000109DE" w:rsidRDefault="00C80548" w:rsidP="00B749EB">
      <w:pPr>
        <w:ind w:firstLine="567"/>
        <w:jc w:val="center"/>
        <w:rPr>
          <w:b/>
          <w:sz w:val="24"/>
          <w:szCs w:val="24"/>
        </w:rPr>
      </w:pPr>
    </w:p>
    <w:p w:rsidR="00C80548" w:rsidRPr="000109DE" w:rsidRDefault="00C80548" w:rsidP="00B749EB">
      <w:pPr>
        <w:jc w:val="center"/>
        <w:rPr>
          <w:b/>
          <w:sz w:val="28"/>
          <w:szCs w:val="28"/>
        </w:rPr>
      </w:pPr>
      <w:r w:rsidRPr="000109DE">
        <w:rPr>
          <w:b/>
          <w:sz w:val="28"/>
          <w:szCs w:val="28"/>
        </w:rPr>
        <w:t xml:space="preserve">Муниципальная </w:t>
      </w:r>
      <w:r w:rsidR="00C479F9" w:rsidRPr="000109DE">
        <w:rPr>
          <w:b/>
          <w:sz w:val="28"/>
          <w:szCs w:val="28"/>
        </w:rPr>
        <w:t>программа Варгашинского</w:t>
      </w:r>
      <w:r w:rsidRPr="000109DE">
        <w:rPr>
          <w:b/>
          <w:sz w:val="28"/>
          <w:szCs w:val="28"/>
        </w:rPr>
        <w:t xml:space="preserve"> района</w:t>
      </w:r>
    </w:p>
    <w:p w:rsidR="00C80548" w:rsidRPr="000109DE" w:rsidRDefault="00C80548" w:rsidP="00B749EB">
      <w:pPr>
        <w:jc w:val="center"/>
        <w:rPr>
          <w:b/>
          <w:sz w:val="28"/>
          <w:szCs w:val="28"/>
        </w:rPr>
      </w:pPr>
      <w:r w:rsidRPr="000109DE">
        <w:rPr>
          <w:b/>
          <w:sz w:val="28"/>
          <w:szCs w:val="28"/>
        </w:rPr>
        <w:t>«Развитие туризма в Варгашинском районе»</w:t>
      </w:r>
    </w:p>
    <w:p w:rsidR="00C80548" w:rsidRPr="000109DE" w:rsidRDefault="00C80548" w:rsidP="00B749EB">
      <w:pPr>
        <w:jc w:val="center"/>
        <w:rPr>
          <w:sz w:val="28"/>
          <w:szCs w:val="28"/>
        </w:rPr>
      </w:pPr>
    </w:p>
    <w:p w:rsidR="00C80548" w:rsidRPr="000109DE" w:rsidRDefault="00C80548" w:rsidP="00B749EB">
      <w:pPr>
        <w:jc w:val="center"/>
        <w:rPr>
          <w:b/>
          <w:sz w:val="28"/>
          <w:szCs w:val="28"/>
        </w:rPr>
      </w:pPr>
      <w:r w:rsidRPr="000109DE">
        <w:rPr>
          <w:b/>
          <w:sz w:val="28"/>
          <w:szCs w:val="28"/>
        </w:rPr>
        <w:t xml:space="preserve">Раздел </w:t>
      </w:r>
      <w:r w:rsidRPr="000109DE">
        <w:rPr>
          <w:b/>
          <w:sz w:val="28"/>
          <w:szCs w:val="28"/>
          <w:lang w:val="en-US"/>
        </w:rPr>
        <w:t>I</w:t>
      </w:r>
      <w:r w:rsidRPr="000109DE">
        <w:rPr>
          <w:b/>
          <w:sz w:val="28"/>
          <w:szCs w:val="28"/>
        </w:rPr>
        <w:t>. ПАСПОРТ</w:t>
      </w:r>
    </w:p>
    <w:p w:rsidR="00C80548" w:rsidRPr="000109DE" w:rsidRDefault="00C80548" w:rsidP="00B749EB">
      <w:pPr>
        <w:jc w:val="center"/>
        <w:rPr>
          <w:b/>
          <w:sz w:val="28"/>
          <w:szCs w:val="28"/>
        </w:rPr>
      </w:pPr>
      <w:r w:rsidRPr="000109DE">
        <w:rPr>
          <w:b/>
          <w:sz w:val="28"/>
          <w:szCs w:val="28"/>
        </w:rPr>
        <w:t xml:space="preserve">муниципальной программы Варгашинского района </w:t>
      </w:r>
    </w:p>
    <w:p w:rsidR="00C80548" w:rsidRPr="000109DE" w:rsidRDefault="00C80548" w:rsidP="00B749EB">
      <w:pPr>
        <w:jc w:val="center"/>
        <w:rPr>
          <w:b/>
          <w:sz w:val="28"/>
          <w:szCs w:val="28"/>
        </w:rPr>
      </w:pPr>
      <w:r w:rsidRPr="000109DE">
        <w:rPr>
          <w:b/>
          <w:sz w:val="28"/>
          <w:szCs w:val="28"/>
        </w:rPr>
        <w:t>«Развитие туризма в Варгашинском районе»</w:t>
      </w:r>
    </w:p>
    <w:p w:rsidR="00C80548" w:rsidRPr="000109DE" w:rsidRDefault="00C80548" w:rsidP="00B749EB">
      <w:pPr>
        <w:ind w:firstLine="567"/>
        <w:jc w:val="center"/>
        <w:rPr>
          <w:sz w:val="24"/>
          <w:szCs w:val="24"/>
        </w:rPr>
      </w:pPr>
    </w:p>
    <w:tbl>
      <w:tblPr>
        <w:tblW w:w="10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968"/>
      </w:tblGrid>
      <w:tr w:rsidR="00C80548" w:rsidRPr="000109DE" w:rsidTr="00D96DA7">
        <w:trPr>
          <w:trHeight w:val="1030"/>
        </w:trPr>
        <w:tc>
          <w:tcPr>
            <w:tcW w:w="2235" w:type="dxa"/>
          </w:tcPr>
          <w:p w:rsidR="00C80548" w:rsidRPr="000109DE" w:rsidRDefault="00C80548" w:rsidP="00B749EB">
            <w:pPr>
              <w:rPr>
                <w:sz w:val="28"/>
                <w:szCs w:val="28"/>
              </w:rPr>
            </w:pPr>
            <w:r w:rsidRPr="000109DE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7968" w:type="dxa"/>
          </w:tcPr>
          <w:p w:rsidR="00C80548" w:rsidRPr="000109DE" w:rsidRDefault="00C80548" w:rsidP="00B749EB">
            <w:pPr>
              <w:jc w:val="both"/>
              <w:rPr>
                <w:sz w:val="28"/>
                <w:szCs w:val="28"/>
              </w:rPr>
            </w:pPr>
            <w:r w:rsidRPr="000109DE">
              <w:rPr>
                <w:sz w:val="28"/>
                <w:szCs w:val="28"/>
              </w:rPr>
              <w:t>Муниципальная программа Варгашинского района «Развитие туризма в Варгашинском районе» (далее – Программа)</w:t>
            </w:r>
          </w:p>
        </w:tc>
      </w:tr>
      <w:tr w:rsidR="00C80548" w:rsidRPr="000109DE" w:rsidTr="00D96DA7">
        <w:trPr>
          <w:trHeight w:val="1030"/>
        </w:trPr>
        <w:tc>
          <w:tcPr>
            <w:tcW w:w="2235" w:type="dxa"/>
          </w:tcPr>
          <w:p w:rsidR="00C80548" w:rsidRPr="000109DE" w:rsidRDefault="00C80548" w:rsidP="00B749EB">
            <w:pPr>
              <w:rPr>
                <w:sz w:val="28"/>
                <w:szCs w:val="28"/>
              </w:rPr>
            </w:pPr>
            <w:r w:rsidRPr="000109DE">
              <w:rPr>
                <w:sz w:val="28"/>
                <w:szCs w:val="28"/>
              </w:rPr>
              <w:t>Ответственны</w:t>
            </w:r>
            <w:r w:rsidR="00E52A1C" w:rsidRPr="000109DE">
              <w:rPr>
                <w:sz w:val="28"/>
                <w:szCs w:val="28"/>
              </w:rPr>
              <w:t>й</w:t>
            </w:r>
            <w:r w:rsidRPr="000109DE">
              <w:rPr>
                <w:sz w:val="28"/>
                <w:szCs w:val="28"/>
              </w:rPr>
              <w:t xml:space="preserve"> исполнител</w:t>
            </w:r>
            <w:r w:rsidR="00E52A1C" w:rsidRPr="000109DE">
              <w:rPr>
                <w:sz w:val="28"/>
                <w:szCs w:val="28"/>
              </w:rPr>
              <w:t>ь</w:t>
            </w:r>
          </w:p>
        </w:tc>
        <w:tc>
          <w:tcPr>
            <w:tcW w:w="7968" w:type="dxa"/>
          </w:tcPr>
          <w:p w:rsidR="00C80548" w:rsidRPr="000109DE" w:rsidRDefault="00C80548" w:rsidP="00B749EB">
            <w:pPr>
              <w:jc w:val="both"/>
              <w:rPr>
                <w:sz w:val="28"/>
                <w:szCs w:val="28"/>
              </w:rPr>
            </w:pPr>
            <w:r w:rsidRPr="000109DE">
              <w:rPr>
                <w:sz w:val="28"/>
                <w:szCs w:val="28"/>
              </w:rPr>
              <w:t>Отдел экономики, торговли и труда управления экономического развития и имущественных отношений Администрации Варгашинского района</w:t>
            </w:r>
            <w:r w:rsidR="00441F4A" w:rsidRPr="000109DE">
              <w:rPr>
                <w:sz w:val="28"/>
                <w:szCs w:val="28"/>
              </w:rPr>
              <w:t xml:space="preserve"> (далее – Отдел экономики)</w:t>
            </w:r>
          </w:p>
        </w:tc>
      </w:tr>
      <w:tr w:rsidR="00C80548" w:rsidRPr="000109DE" w:rsidTr="00D96DA7">
        <w:trPr>
          <w:trHeight w:val="1030"/>
        </w:trPr>
        <w:tc>
          <w:tcPr>
            <w:tcW w:w="2235" w:type="dxa"/>
          </w:tcPr>
          <w:p w:rsidR="00C80548" w:rsidRPr="000109DE" w:rsidRDefault="00C80548" w:rsidP="00B749EB">
            <w:pPr>
              <w:rPr>
                <w:sz w:val="28"/>
                <w:szCs w:val="28"/>
              </w:rPr>
            </w:pPr>
            <w:r w:rsidRPr="000109DE">
              <w:rPr>
                <w:sz w:val="28"/>
                <w:szCs w:val="28"/>
              </w:rPr>
              <w:t>Соисполнители</w:t>
            </w:r>
          </w:p>
        </w:tc>
        <w:tc>
          <w:tcPr>
            <w:tcW w:w="7968" w:type="dxa"/>
          </w:tcPr>
          <w:p w:rsidR="00C80548" w:rsidRPr="000109DE" w:rsidRDefault="00C80548" w:rsidP="00996237">
            <w:pPr>
              <w:jc w:val="both"/>
              <w:rPr>
                <w:sz w:val="28"/>
                <w:szCs w:val="28"/>
              </w:rPr>
            </w:pPr>
            <w:r w:rsidRPr="000109DE">
              <w:rPr>
                <w:sz w:val="28"/>
                <w:szCs w:val="28"/>
              </w:rPr>
              <w:t>Администрация Варгашинского район</w:t>
            </w:r>
            <w:r w:rsidR="00C962A7">
              <w:rPr>
                <w:sz w:val="28"/>
                <w:szCs w:val="28"/>
              </w:rPr>
              <w:t>а</w:t>
            </w:r>
            <w:r w:rsidRPr="000109DE">
              <w:rPr>
                <w:sz w:val="28"/>
                <w:szCs w:val="28"/>
              </w:rPr>
              <w:t>,</w:t>
            </w:r>
            <w:r w:rsidR="00506A2F" w:rsidRPr="000109DE">
              <w:rPr>
                <w:sz w:val="28"/>
                <w:szCs w:val="28"/>
              </w:rPr>
              <w:t xml:space="preserve"> отдел по физической культуре и спорту </w:t>
            </w:r>
            <w:r w:rsidR="00C962A7">
              <w:rPr>
                <w:sz w:val="28"/>
                <w:szCs w:val="28"/>
              </w:rPr>
              <w:t xml:space="preserve">управления по социальной политике </w:t>
            </w:r>
            <w:r w:rsidR="00506A2F" w:rsidRPr="000109DE">
              <w:rPr>
                <w:sz w:val="28"/>
                <w:szCs w:val="28"/>
              </w:rPr>
              <w:t>Администрации Варгашинского района</w:t>
            </w:r>
            <w:r w:rsidR="00996237">
              <w:rPr>
                <w:sz w:val="28"/>
                <w:szCs w:val="28"/>
              </w:rPr>
              <w:t xml:space="preserve"> (далее – Отдел по физической культуре и спорту)</w:t>
            </w:r>
            <w:r w:rsidR="00506A2F" w:rsidRPr="000109DE">
              <w:rPr>
                <w:sz w:val="28"/>
                <w:szCs w:val="28"/>
              </w:rPr>
              <w:t xml:space="preserve">, </w:t>
            </w:r>
            <w:r w:rsidRPr="000109DE">
              <w:rPr>
                <w:sz w:val="28"/>
                <w:szCs w:val="28"/>
              </w:rPr>
              <w:t>Отдел образования Администрации Варгашинского района,</w:t>
            </w:r>
            <w:r w:rsidR="00C962A7">
              <w:t xml:space="preserve"> </w:t>
            </w:r>
            <w:r w:rsidR="00C962A7" w:rsidRPr="00C962A7">
              <w:rPr>
                <w:sz w:val="28"/>
                <w:szCs w:val="28"/>
              </w:rPr>
              <w:t>Отдел культуры Администрации Варгашинского района,</w:t>
            </w:r>
            <w:r w:rsidR="00506A2F" w:rsidRPr="000109DE">
              <w:rPr>
                <w:sz w:val="28"/>
                <w:szCs w:val="28"/>
              </w:rPr>
              <w:t xml:space="preserve"> </w:t>
            </w:r>
            <w:r w:rsidR="00C962A7" w:rsidRPr="00C962A7">
              <w:rPr>
                <w:sz w:val="28"/>
                <w:szCs w:val="28"/>
              </w:rPr>
              <w:t>Муниципальное казенное учреждение «Физкультурно-оздоровительный комплекс» Варгашинского района,</w:t>
            </w:r>
            <w:r w:rsidR="00C962A7">
              <w:rPr>
                <w:sz w:val="28"/>
                <w:szCs w:val="28"/>
              </w:rPr>
              <w:t xml:space="preserve"> </w:t>
            </w:r>
            <w:r w:rsidRPr="000109DE">
              <w:rPr>
                <w:sz w:val="28"/>
                <w:szCs w:val="28"/>
              </w:rPr>
              <w:t>муниципальные учреждения Варгашинского района, Департамент экономического развития Курганской области (по согласованию)</w:t>
            </w:r>
            <w:r w:rsidR="007B2283" w:rsidRPr="000109DE">
              <w:rPr>
                <w:sz w:val="28"/>
                <w:szCs w:val="28"/>
              </w:rPr>
              <w:t>, Фонд «Инвестиционное агентство Курганской области» (по согласованию)</w:t>
            </w:r>
            <w:r w:rsidR="00C962A7">
              <w:rPr>
                <w:sz w:val="28"/>
                <w:szCs w:val="28"/>
              </w:rPr>
              <w:t xml:space="preserve">, </w:t>
            </w:r>
            <w:r w:rsidR="00C962A7" w:rsidRPr="00C962A7">
              <w:rPr>
                <w:sz w:val="28"/>
                <w:szCs w:val="28"/>
              </w:rPr>
              <w:t>органы местного самоуправления, расположенные на территории Варгашинского района (по согласованию)</w:t>
            </w:r>
          </w:p>
        </w:tc>
      </w:tr>
      <w:tr w:rsidR="00C80548" w:rsidRPr="000109DE" w:rsidTr="00D96DA7">
        <w:trPr>
          <w:trHeight w:val="1030"/>
        </w:trPr>
        <w:tc>
          <w:tcPr>
            <w:tcW w:w="2235" w:type="dxa"/>
          </w:tcPr>
          <w:p w:rsidR="00C80548" w:rsidRPr="000109DE" w:rsidRDefault="00C80548" w:rsidP="00B749EB">
            <w:pPr>
              <w:rPr>
                <w:sz w:val="28"/>
                <w:szCs w:val="28"/>
              </w:rPr>
            </w:pPr>
            <w:r w:rsidRPr="000109DE">
              <w:rPr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7968" w:type="dxa"/>
          </w:tcPr>
          <w:p w:rsidR="00C80548" w:rsidRPr="000109DE" w:rsidRDefault="008B69BE" w:rsidP="00B749E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9DE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</w:t>
            </w:r>
            <w:r w:rsidR="00C80548" w:rsidRPr="000109DE">
              <w:rPr>
                <w:rFonts w:ascii="Times New Roman" w:hAnsi="Times New Roman" w:cs="Times New Roman"/>
                <w:sz w:val="28"/>
                <w:szCs w:val="28"/>
              </w:rPr>
              <w:t>азвити</w:t>
            </w:r>
            <w:r w:rsidRPr="000109D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80548" w:rsidRPr="000109DE"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внутреннего и въездного туризма на территории </w:t>
            </w:r>
            <w:r w:rsidR="006772F1" w:rsidRPr="000109DE">
              <w:rPr>
                <w:rFonts w:ascii="Times New Roman" w:hAnsi="Times New Roman" w:cs="Times New Roman"/>
                <w:sz w:val="28"/>
                <w:szCs w:val="28"/>
              </w:rPr>
              <w:t>Варгашинского района</w:t>
            </w:r>
          </w:p>
        </w:tc>
      </w:tr>
      <w:tr w:rsidR="00C80548" w:rsidRPr="000109DE" w:rsidTr="00980D9D">
        <w:trPr>
          <w:trHeight w:val="698"/>
        </w:trPr>
        <w:tc>
          <w:tcPr>
            <w:tcW w:w="2235" w:type="dxa"/>
          </w:tcPr>
          <w:p w:rsidR="00C80548" w:rsidRPr="000109DE" w:rsidRDefault="00C80548" w:rsidP="00B749EB">
            <w:pPr>
              <w:rPr>
                <w:sz w:val="28"/>
                <w:szCs w:val="28"/>
              </w:rPr>
            </w:pPr>
            <w:r w:rsidRPr="000109DE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7968" w:type="dxa"/>
          </w:tcPr>
          <w:p w:rsidR="00345636" w:rsidRPr="000109DE" w:rsidRDefault="000738EC" w:rsidP="00B749E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9D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45636" w:rsidRPr="000109DE">
              <w:rPr>
                <w:rFonts w:ascii="Times New Roman" w:hAnsi="Times New Roman" w:cs="Times New Roman"/>
                <w:sz w:val="28"/>
                <w:szCs w:val="28"/>
              </w:rPr>
              <w:t>совершенствование нормативной правовой базы Варгашинского района, способствующей созданию благоприятных условий для развития туризма;</w:t>
            </w:r>
          </w:p>
          <w:p w:rsidR="00BD5B49" w:rsidRPr="000109DE" w:rsidRDefault="00BD5B49" w:rsidP="00B749E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9DE">
              <w:rPr>
                <w:rFonts w:ascii="Times New Roman" w:hAnsi="Times New Roman" w:cs="Times New Roman"/>
                <w:sz w:val="28"/>
                <w:szCs w:val="28"/>
              </w:rPr>
              <w:t xml:space="preserve">- развитие и обеспечение организационной и методической поддержки туристической деятельности в Варгашинском районе; </w:t>
            </w:r>
          </w:p>
          <w:p w:rsidR="000738EC" w:rsidRPr="000109DE" w:rsidRDefault="000738EC" w:rsidP="00B749E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9DE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развития туристской индустрии в Варгашинском районе;</w:t>
            </w:r>
          </w:p>
          <w:p w:rsidR="00C80548" w:rsidRPr="000109DE" w:rsidRDefault="00C80548" w:rsidP="00B749EB">
            <w:pPr>
              <w:jc w:val="both"/>
              <w:rPr>
                <w:sz w:val="28"/>
                <w:szCs w:val="28"/>
              </w:rPr>
            </w:pPr>
            <w:r w:rsidRPr="000109DE">
              <w:rPr>
                <w:sz w:val="28"/>
                <w:szCs w:val="28"/>
              </w:rPr>
              <w:lastRenderedPageBreak/>
              <w:t xml:space="preserve">- развитие материальной базы сферы туризма на </w:t>
            </w:r>
            <w:r w:rsidR="00980D9D">
              <w:rPr>
                <w:sz w:val="28"/>
                <w:szCs w:val="28"/>
              </w:rPr>
              <w:t>территории Варгашинского района</w:t>
            </w:r>
          </w:p>
        </w:tc>
      </w:tr>
      <w:tr w:rsidR="00C80548" w:rsidRPr="000109DE" w:rsidTr="00D96DA7">
        <w:trPr>
          <w:trHeight w:val="1030"/>
        </w:trPr>
        <w:tc>
          <w:tcPr>
            <w:tcW w:w="2235" w:type="dxa"/>
          </w:tcPr>
          <w:p w:rsidR="00C80548" w:rsidRPr="000109DE" w:rsidRDefault="00C80548" w:rsidP="00B749EB">
            <w:pPr>
              <w:rPr>
                <w:sz w:val="28"/>
                <w:szCs w:val="28"/>
              </w:rPr>
            </w:pPr>
            <w:r w:rsidRPr="000109DE">
              <w:rPr>
                <w:sz w:val="28"/>
                <w:szCs w:val="28"/>
              </w:rPr>
              <w:lastRenderedPageBreak/>
              <w:t xml:space="preserve">Целевые </w:t>
            </w:r>
            <w:r w:rsidR="00C479F9" w:rsidRPr="000109DE">
              <w:rPr>
                <w:sz w:val="28"/>
                <w:szCs w:val="28"/>
              </w:rPr>
              <w:t>индикаторы муниципальной</w:t>
            </w:r>
            <w:r w:rsidRPr="000109DE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7968" w:type="dxa"/>
          </w:tcPr>
          <w:p w:rsidR="00C80548" w:rsidRPr="000109DE" w:rsidRDefault="00C80548" w:rsidP="00B749EB">
            <w:pPr>
              <w:jc w:val="both"/>
              <w:rPr>
                <w:sz w:val="28"/>
                <w:szCs w:val="28"/>
              </w:rPr>
            </w:pPr>
            <w:r w:rsidRPr="000109DE">
              <w:rPr>
                <w:sz w:val="28"/>
                <w:szCs w:val="28"/>
              </w:rPr>
              <w:t>- общий объем туристского потока в Варгашинском районе, человек;</w:t>
            </w:r>
          </w:p>
          <w:p w:rsidR="00C80548" w:rsidRPr="000109DE" w:rsidRDefault="00C80548" w:rsidP="00B749EB">
            <w:pPr>
              <w:jc w:val="both"/>
              <w:rPr>
                <w:sz w:val="28"/>
                <w:szCs w:val="28"/>
              </w:rPr>
            </w:pPr>
            <w:r w:rsidRPr="000109DE">
              <w:rPr>
                <w:sz w:val="28"/>
                <w:szCs w:val="28"/>
              </w:rPr>
              <w:t>- количество коллективных средств размещения (далее КСР) в Варгашинском районе,</w:t>
            </w:r>
            <w:r w:rsidR="0088050F" w:rsidRPr="000109DE">
              <w:rPr>
                <w:sz w:val="24"/>
                <w:szCs w:val="24"/>
              </w:rPr>
              <w:t xml:space="preserve"> </w:t>
            </w:r>
            <w:r w:rsidR="0088050F" w:rsidRPr="000109DE">
              <w:rPr>
                <w:sz w:val="28"/>
                <w:szCs w:val="28"/>
              </w:rPr>
              <w:t>нарастающим итогом</w:t>
            </w:r>
            <w:r w:rsidR="0088050F" w:rsidRPr="000109DE">
              <w:rPr>
                <w:sz w:val="24"/>
                <w:szCs w:val="24"/>
              </w:rPr>
              <w:t>,</w:t>
            </w:r>
            <w:r w:rsidRPr="000109DE">
              <w:rPr>
                <w:sz w:val="28"/>
                <w:szCs w:val="28"/>
              </w:rPr>
              <w:t xml:space="preserve"> единица;</w:t>
            </w:r>
          </w:p>
          <w:p w:rsidR="000738EC" w:rsidRPr="000109DE" w:rsidRDefault="000738EC" w:rsidP="00B749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109DE">
              <w:rPr>
                <w:rFonts w:ascii="Times New Roman" w:hAnsi="Times New Roman" w:cs="Times New Roman"/>
                <w:sz w:val="28"/>
                <w:szCs w:val="28"/>
              </w:rPr>
              <w:t xml:space="preserve">- число ночевок в </w:t>
            </w:r>
            <w:r w:rsidR="00CD0DE2" w:rsidRPr="000109DE">
              <w:rPr>
                <w:rFonts w:ascii="Times New Roman" w:hAnsi="Times New Roman" w:cs="Times New Roman"/>
                <w:sz w:val="28"/>
                <w:szCs w:val="28"/>
              </w:rPr>
              <w:t>КРС</w:t>
            </w:r>
            <w:r w:rsidRPr="000109DE">
              <w:rPr>
                <w:rFonts w:ascii="Times New Roman" w:hAnsi="Times New Roman" w:cs="Times New Roman"/>
                <w:sz w:val="28"/>
                <w:szCs w:val="28"/>
              </w:rPr>
              <w:t>, единица;</w:t>
            </w:r>
          </w:p>
          <w:p w:rsidR="000738EC" w:rsidRPr="000109DE" w:rsidRDefault="000738EC" w:rsidP="00B749EB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109D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24A65" w:rsidRPr="000109D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размещенных лиц в </w:t>
            </w:r>
            <w:r w:rsidR="00CD0DE2" w:rsidRPr="000109DE">
              <w:rPr>
                <w:rFonts w:ascii="Times New Roman" w:hAnsi="Times New Roman" w:cs="Times New Roman"/>
                <w:sz w:val="28"/>
                <w:szCs w:val="28"/>
              </w:rPr>
              <w:t>КРС</w:t>
            </w:r>
            <w:r w:rsidR="00924A65" w:rsidRPr="000109DE">
              <w:rPr>
                <w:rFonts w:ascii="Times New Roman" w:hAnsi="Times New Roman" w:cs="Times New Roman"/>
                <w:sz w:val="28"/>
                <w:szCs w:val="28"/>
              </w:rPr>
              <w:t>, человек;</w:t>
            </w:r>
          </w:p>
          <w:p w:rsidR="00C80548" w:rsidRPr="000109DE" w:rsidRDefault="000738EC" w:rsidP="00B749EB">
            <w:pPr>
              <w:jc w:val="both"/>
              <w:rPr>
                <w:sz w:val="28"/>
                <w:szCs w:val="28"/>
              </w:rPr>
            </w:pPr>
            <w:r w:rsidRPr="00FD35C8">
              <w:rPr>
                <w:sz w:val="28"/>
                <w:szCs w:val="28"/>
              </w:rPr>
              <w:t>- количество реализованных инвестиционных проектов в сфере туризма</w:t>
            </w:r>
            <w:r w:rsidR="006772F1" w:rsidRPr="00FD35C8">
              <w:rPr>
                <w:sz w:val="28"/>
                <w:szCs w:val="28"/>
              </w:rPr>
              <w:t>.</w:t>
            </w:r>
          </w:p>
        </w:tc>
      </w:tr>
      <w:tr w:rsidR="00C80548" w:rsidRPr="000109DE" w:rsidTr="00D96DA7">
        <w:trPr>
          <w:trHeight w:val="664"/>
        </w:trPr>
        <w:tc>
          <w:tcPr>
            <w:tcW w:w="2235" w:type="dxa"/>
          </w:tcPr>
          <w:p w:rsidR="00C80548" w:rsidRPr="000109DE" w:rsidRDefault="00C80548" w:rsidP="00B749EB">
            <w:pPr>
              <w:rPr>
                <w:sz w:val="28"/>
                <w:szCs w:val="28"/>
              </w:rPr>
            </w:pPr>
            <w:r w:rsidRPr="000109DE">
              <w:rPr>
                <w:sz w:val="28"/>
                <w:szCs w:val="28"/>
              </w:rPr>
              <w:t>Сроки и этапы реализации муниципальной программы</w:t>
            </w:r>
          </w:p>
        </w:tc>
        <w:tc>
          <w:tcPr>
            <w:tcW w:w="7968" w:type="dxa"/>
          </w:tcPr>
          <w:p w:rsidR="00C80548" w:rsidRPr="000109DE" w:rsidRDefault="00C80548" w:rsidP="00B749EB">
            <w:pPr>
              <w:rPr>
                <w:sz w:val="28"/>
                <w:szCs w:val="28"/>
              </w:rPr>
            </w:pPr>
            <w:r w:rsidRPr="000109DE">
              <w:rPr>
                <w:sz w:val="28"/>
                <w:szCs w:val="28"/>
              </w:rPr>
              <w:t>20</w:t>
            </w:r>
            <w:r w:rsidR="000738EC" w:rsidRPr="000109DE">
              <w:rPr>
                <w:sz w:val="28"/>
                <w:szCs w:val="28"/>
              </w:rPr>
              <w:t>21</w:t>
            </w:r>
            <w:r w:rsidRPr="000109DE">
              <w:rPr>
                <w:sz w:val="28"/>
                <w:szCs w:val="28"/>
              </w:rPr>
              <w:t>-202</w:t>
            </w:r>
            <w:r w:rsidR="000738EC" w:rsidRPr="000109DE">
              <w:rPr>
                <w:sz w:val="28"/>
                <w:szCs w:val="28"/>
              </w:rPr>
              <w:t>5</w:t>
            </w:r>
            <w:r w:rsidRPr="000109DE">
              <w:rPr>
                <w:sz w:val="28"/>
                <w:szCs w:val="28"/>
              </w:rPr>
              <w:t xml:space="preserve"> годы. </w:t>
            </w:r>
            <w:r w:rsidR="00C962A7">
              <w:rPr>
                <w:sz w:val="28"/>
                <w:szCs w:val="28"/>
              </w:rPr>
              <w:t>Программа реализуется в один этап.</w:t>
            </w:r>
          </w:p>
        </w:tc>
      </w:tr>
      <w:tr w:rsidR="000B0819" w:rsidRPr="000109DE" w:rsidTr="00D96DA7">
        <w:trPr>
          <w:trHeight w:val="1256"/>
        </w:trPr>
        <w:tc>
          <w:tcPr>
            <w:tcW w:w="2235" w:type="dxa"/>
          </w:tcPr>
          <w:p w:rsidR="000B0819" w:rsidRPr="000109DE" w:rsidRDefault="000B0819" w:rsidP="00B749EB">
            <w:pPr>
              <w:rPr>
                <w:sz w:val="28"/>
                <w:szCs w:val="28"/>
              </w:rPr>
            </w:pPr>
            <w:r w:rsidRPr="000109DE">
              <w:rPr>
                <w:sz w:val="28"/>
                <w:szCs w:val="28"/>
              </w:rPr>
              <w:t>Объемы бюджетных ассигнований</w:t>
            </w:r>
          </w:p>
        </w:tc>
        <w:tc>
          <w:tcPr>
            <w:tcW w:w="7968" w:type="dxa"/>
          </w:tcPr>
          <w:p w:rsidR="000B0819" w:rsidRPr="000109DE" w:rsidRDefault="000B0819" w:rsidP="00B749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109DE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</w:t>
            </w:r>
            <w:r w:rsidR="00704D8F" w:rsidRPr="000109DE">
              <w:rPr>
                <w:rFonts w:ascii="Times New Roman" w:hAnsi="Times New Roman" w:cs="Times New Roman"/>
                <w:sz w:val="28"/>
                <w:szCs w:val="28"/>
              </w:rPr>
              <w:t>ания Программы за счет средств</w:t>
            </w:r>
            <w:r w:rsidRPr="000109DE">
              <w:rPr>
                <w:rFonts w:ascii="Times New Roman" w:hAnsi="Times New Roman" w:cs="Times New Roman"/>
                <w:sz w:val="28"/>
                <w:szCs w:val="28"/>
              </w:rPr>
              <w:t xml:space="preserve"> бюджета </w:t>
            </w:r>
            <w:r w:rsidR="00704D8F" w:rsidRPr="000109DE">
              <w:rPr>
                <w:rFonts w:ascii="Times New Roman" w:hAnsi="Times New Roman" w:cs="Times New Roman"/>
                <w:sz w:val="28"/>
                <w:szCs w:val="28"/>
              </w:rPr>
              <w:t xml:space="preserve">Варгашинского района </w:t>
            </w:r>
            <w:r w:rsidRPr="000109DE">
              <w:rPr>
                <w:rFonts w:ascii="Times New Roman" w:hAnsi="Times New Roman" w:cs="Times New Roman"/>
                <w:sz w:val="28"/>
                <w:szCs w:val="28"/>
              </w:rPr>
              <w:t xml:space="preserve">составит </w:t>
            </w:r>
            <w:r w:rsidR="00F41AF3" w:rsidRPr="000109DE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  <w:r w:rsidRPr="000109DE">
              <w:rPr>
                <w:rFonts w:ascii="Times New Roman" w:hAnsi="Times New Roman" w:cs="Times New Roman"/>
                <w:sz w:val="28"/>
                <w:szCs w:val="28"/>
              </w:rPr>
              <w:t xml:space="preserve"> тыс. руб</w:t>
            </w:r>
            <w:r w:rsidR="00F41AF3" w:rsidRPr="000109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109DE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  <w:p w:rsidR="000B0819" w:rsidRPr="000109DE" w:rsidRDefault="000B0819" w:rsidP="00B749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109DE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 w:rsidR="00C01EE6" w:rsidRPr="000109D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109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1EE6" w:rsidRPr="000109DE">
              <w:rPr>
                <w:rFonts w:ascii="Times New Roman" w:hAnsi="Times New Roman" w:cs="Times New Roman"/>
                <w:sz w:val="28"/>
                <w:szCs w:val="28"/>
              </w:rPr>
              <w:t>50,0 тыс</w:t>
            </w:r>
            <w:r w:rsidR="00F41AF3" w:rsidRPr="000109DE">
              <w:rPr>
                <w:rFonts w:ascii="Times New Roman" w:hAnsi="Times New Roman" w:cs="Times New Roman"/>
                <w:sz w:val="28"/>
                <w:szCs w:val="28"/>
              </w:rPr>
              <w:t>. руб. (бюджет Варгашинского района – 2,5 тыс. руб., областной бюджет (по согласованию) – 47,5 тыс. руб.)</w:t>
            </w:r>
            <w:r w:rsidRPr="000109D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B0819" w:rsidRPr="000109DE" w:rsidRDefault="000B0819" w:rsidP="00B749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109DE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="00F41AF3" w:rsidRPr="000109D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109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1AF3" w:rsidRPr="000109DE">
              <w:rPr>
                <w:rFonts w:ascii="Times New Roman" w:hAnsi="Times New Roman" w:cs="Times New Roman"/>
                <w:sz w:val="28"/>
                <w:szCs w:val="28"/>
              </w:rPr>
              <w:t>без финансирования;</w:t>
            </w:r>
          </w:p>
          <w:p w:rsidR="000B0819" w:rsidRPr="000109DE" w:rsidRDefault="000B0819" w:rsidP="00B749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109DE">
              <w:rPr>
                <w:rFonts w:ascii="Times New Roman" w:hAnsi="Times New Roman" w:cs="Times New Roman"/>
                <w:sz w:val="28"/>
                <w:szCs w:val="28"/>
              </w:rPr>
              <w:t xml:space="preserve">2023 год - </w:t>
            </w:r>
            <w:r w:rsidR="00F41AF3" w:rsidRPr="000109DE"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  <w:r w:rsidRPr="000109D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B0819" w:rsidRPr="000109DE" w:rsidRDefault="000B0819" w:rsidP="00B749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109DE">
              <w:rPr>
                <w:rFonts w:ascii="Times New Roman" w:hAnsi="Times New Roman" w:cs="Times New Roman"/>
                <w:sz w:val="28"/>
                <w:szCs w:val="28"/>
              </w:rPr>
              <w:t xml:space="preserve">2024 год - </w:t>
            </w:r>
            <w:r w:rsidR="00F41AF3" w:rsidRPr="000109DE"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  <w:r w:rsidRPr="000109D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B0819" w:rsidRPr="000109DE" w:rsidRDefault="000B0819" w:rsidP="00B749EB">
            <w:pPr>
              <w:jc w:val="both"/>
              <w:rPr>
                <w:sz w:val="28"/>
                <w:szCs w:val="28"/>
              </w:rPr>
            </w:pPr>
            <w:r w:rsidRPr="000109DE">
              <w:rPr>
                <w:sz w:val="28"/>
                <w:szCs w:val="28"/>
              </w:rPr>
              <w:t xml:space="preserve">2025 год - </w:t>
            </w:r>
            <w:r w:rsidR="00F41AF3" w:rsidRPr="000109DE">
              <w:rPr>
                <w:sz w:val="28"/>
                <w:szCs w:val="28"/>
              </w:rPr>
              <w:t>без финансирования</w:t>
            </w:r>
          </w:p>
        </w:tc>
      </w:tr>
      <w:tr w:rsidR="00C479F9" w:rsidRPr="000109DE" w:rsidTr="00F41AF3">
        <w:trPr>
          <w:trHeight w:val="983"/>
        </w:trPr>
        <w:tc>
          <w:tcPr>
            <w:tcW w:w="2235" w:type="dxa"/>
          </w:tcPr>
          <w:p w:rsidR="00C80548" w:rsidRPr="000109DE" w:rsidRDefault="00C80548" w:rsidP="00B749EB">
            <w:pPr>
              <w:outlineLvl w:val="0"/>
              <w:rPr>
                <w:sz w:val="28"/>
                <w:szCs w:val="28"/>
              </w:rPr>
            </w:pPr>
            <w:r w:rsidRPr="000109DE">
              <w:rPr>
                <w:sz w:val="28"/>
                <w:szCs w:val="28"/>
              </w:rPr>
              <w:t>Ожидаемые результаты реализации</w:t>
            </w:r>
          </w:p>
          <w:p w:rsidR="00C80548" w:rsidRPr="000109DE" w:rsidRDefault="00C80548" w:rsidP="00B749EB">
            <w:pPr>
              <w:rPr>
                <w:sz w:val="28"/>
                <w:szCs w:val="28"/>
              </w:rPr>
            </w:pPr>
            <w:r w:rsidRPr="000109DE">
              <w:rPr>
                <w:sz w:val="28"/>
                <w:szCs w:val="28"/>
              </w:rPr>
              <w:t>муниципальной программы</w:t>
            </w:r>
          </w:p>
          <w:p w:rsidR="00C80548" w:rsidRPr="000109DE" w:rsidRDefault="00C80548" w:rsidP="00B749EB">
            <w:pPr>
              <w:rPr>
                <w:sz w:val="28"/>
                <w:szCs w:val="28"/>
              </w:rPr>
            </w:pPr>
          </w:p>
        </w:tc>
        <w:tc>
          <w:tcPr>
            <w:tcW w:w="7968" w:type="dxa"/>
          </w:tcPr>
          <w:p w:rsidR="000B0819" w:rsidRPr="000109DE" w:rsidRDefault="000B0819" w:rsidP="00B749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109DE">
              <w:rPr>
                <w:rFonts w:ascii="Times New Roman" w:hAnsi="Times New Roman" w:cs="Times New Roman"/>
                <w:sz w:val="28"/>
                <w:szCs w:val="28"/>
              </w:rPr>
              <w:t>- формирование эффективного правового поля развития сферы туризма;</w:t>
            </w:r>
          </w:p>
          <w:p w:rsidR="000B0819" w:rsidRPr="000109DE" w:rsidRDefault="000B0819" w:rsidP="00B749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109DE">
              <w:rPr>
                <w:rFonts w:ascii="Times New Roman" w:hAnsi="Times New Roman" w:cs="Times New Roman"/>
                <w:sz w:val="28"/>
                <w:szCs w:val="28"/>
              </w:rPr>
              <w:t>- увеличение количества организаций и индивидуальных предпринимателей, осуществляющих туристскую деятельность на территории Варгашинского района;</w:t>
            </w:r>
          </w:p>
          <w:p w:rsidR="007B2283" w:rsidRPr="000109DE" w:rsidRDefault="000B0819" w:rsidP="00B749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109DE">
              <w:rPr>
                <w:rFonts w:ascii="Times New Roman" w:hAnsi="Times New Roman" w:cs="Times New Roman"/>
                <w:sz w:val="28"/>
                <w:szCs w:val="28"/>
              </w:rPr>
              <w:t>- повышение качества предоставляемых туристских услуг</w:t>
            </w:r>
            <w:r w:rsidR="007B2283" w:rsidRPr="000109D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B0819" w:rsidRPr="000109DE" w:rsidRDefault="007B2283" w:rsidP="00B749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109DE">
              <w:rPr>
                <w:rFonts w:ascii="Times New Roman" w:hAnsi="Times New Roman" w:cs="Times New Roman"/>
                <w:sz w:val="28"/>
                <w:szCs w:val="28"/>
              </w:rPr>
              <w:t xml:space="preserve">- повышение </w:t>
            </w:r>
            <w:r w:rsidR="000B0819" w:rsidRPr="000109DE">
              <w:rPr>
                <w:rFonts w:ascii="Times New Roman" w:hAnsi="Times New Roman" w:cs="Times New Roman"/>
                <w:sz w:val="28"/>
                <w:szCs w:val="28"/>
              </w:rPr>
              <w:t>информированности населения о туристских ресурсах Варгашинского района;</w:t>
            </w:r>
          </w:p>
          <w:p w:rsidR="000B0819" w:rsidRPr="000109DE" w:rsidRDefault="000B0819" w:rsidP="00B749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109DE">
              <w:rPr>
                <w:rFonts w:ascii="Times New Roman" w:hAnsi="Times New Roman" w:cs="Times New Roman"/>
                <w:sz w:val="28"/>
                <w:szCs w:val="28"/>
              </w:rPr>
              <w:t>- продвижение туристского продукта Варгашинского района, формир</w:t>
            </w:r>
            <w:r w:rsidR="007B2283" w:rsidRPr="000109DE">
              <w:rPr>
                <w:rFonts w:ascii="Times New Roman" w:hAnsi="Times New Roman" w:cs="Times New Roman"/>
                <w:sz w:val="28"/>
                <w:szCs w:val="28"/>
              </w:rPr>
              <w:t>ование</w:t>
            </w:r>
            <w:r w:rsidRPr="000109DE">
              <w:rPr>
                <w:rFonts w:ascii="Times New Roman" w:hAnsi="Times New Roman" w:cs="Times New Roman"/>
                <w:sz w:val="28"/>
                <w:szCs w:val="28"/>
              </w:rPr>
              <w:t xml:space="preserve"> благоприятн</w:t>
            </w:r>
            <w:r w:rsidR="007B2283" w:rsidRPr="000109DE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109DE">
              <w:rPr>
                <w:rFonts w:ascii="Times New Roman" w:hAnsi="Times New Roman" w:cs="Times New Roman"/>
                <w:sz w:val="28"/>
                <w:szCs w:val="28"/>
              </w:rPr>
              <w:t xml:space="preserve"> имидж</w:t>
            </w:r>
            <w:r w:rsidR="007B2283" w:rsidRPr="000109D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109DE">
              <w:rPr>
                <w:rFonts w:ascii="Times New Roman" w:hAnsi="Times New Roman" w:cs="Times New Roman"/>
                <w:sz w:val="28"/>
                <w:szCs w:val="28"/>
              </w:rPr>
              <w:t xml:space="preserve"> Варгашинского района как территории с уникальными туристскими ресурсами;</w:t>
            </w:r>
          </w:p>
          <w:p w:rsidR="007B2283" w:rsidRPr="000109DE" w:rsidRDefault="007B2283" w:rsidP="00B749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109DE">
              <w:rPr>
                <w:rFonts w:ascii="Times New Roman" w:hAnsi="Times New Roman" w:cs="Times New Roman"/>
                <w:sz w:val="28"/>
                <w:szCs w:val="28"/>
              </w:rPr>
              <w:t>- увеличение туристского потока в Варгашинский район;</w:t>
            </w:r>
          </w:p>
          <w:p w:rsidR="00C80548" w:rsidRPr="000109DE" w:rsidRDefault="000B0819" w:rsidP="00B749EB">
            <w:pPr>
              <w:jc w:val="both"/>
              <w:rPr>
                <w:sz w:val="28"/>
                <w:szCs w:val="28"/>
              </w:rPr>
            </w:pPr>
            <w:r w:rsidRPr="000109DE">
              <w:rPr>
                <w:sz w:val="28"/>
                <w:szCs w:val="28"/>
              </w:rPr>
              <w:t>- создание условий для развития внутреннего и въездного туризма на территории Варгашинского района</w:t>
            </w:r>
          </w:p>
        </w:tc>
      </w:tr>
    </w:tbl>
    <w:p w:rsidR="007B7066" w:rsidRPr="000109DE" w:rsidRDefault="007B7066" w:rsidP="00B749EB">
      <w:pPr>
        <w:pStyle w:val="ConsPlusTitle"/>
        <w:ind w:firstLine="567"/>
        <w:jc w:val="center"/>
        <w:outlineLvl w:val="1"/>
        <w:rPr>
          <w:sz w:val="28"/>
          <w:szCs w:val="28"/>
        </w:rPr>
      </w:pPr>
    </w:p>
    <w:p w:rsidR="004036B6" w:rsidRPr="000109DE" w:rsidRDefault="004036B6" w:rsidP="00B749E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09DE">
        <w:rPr>
          <w:rFonts w:ascii="Times New Roman" w:hAnsi="Times New Roman" w:cs="Times New Roman"/>
          <w:b/>
          <w:bCs/>
          <w:sz w:val="28"/>
          <w:szCs w:val="28"/>
        </w:rPr>
        <w:t>Раздел II. ХАРАКТЕРИСТИКА ТЕКУЩЕГО СОСТОЯНИЯ</w:t>
      </w:r>
    </w:p>
    <w:p w:rsidR="004036B6" w:rsidRPr="000109DE" w:rsidRDefault="004036B6" w:rsidP="00B749E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09DE">
        <w:rPr>
          <w:rFonts w:ascii="Times New Roman" w:hAnsi="Times New Roman" w:cs="Times New Roman"/>
          <w:b/>
          <w:bCs/>
          <w:sz w:val="28"/>
          <w:szCs w:val="28"/>
        </w:rPr>
        <w:t xml:space="preserve">СФЕРЫ ТУРИЗМА В </w:t>
      </w:r>
      <w:r w:rsidR="00A74B2F" w:rsidRPr="000109DE">
        <w:rPr>
          <w:rFonts w:ascii="Times New Roman" w:hAnsi="Times New Roman" w:cs="Times New Roman"/>
          <w:b/>
          <w:bCs/>
          <w:sz w:val="28"/>
          <w:szCs w:val="28"/>
        </w:rPr>
        <w:t>ВАРГАШИНСКОМ РАЙОНЕ</w:t>
      </w:r>
    </w:p>
    <w:p w:rsidR="00022F46" w:rsidRPr="000109DE" w:rsidRDefault="00022F46" w:rsidP="00B749EB">
      <w:pPr>
        <w:ind w:firstLine="567"/>
        <w:jc w:val="both"/>
        <w:rPr>
          <w:sz w:val="28"/>
          <w:szCs w:val="28"/>
        </w:rPr>
      </w:pPr>
      <w:r w:rsidRPr="000109DE">
        <w:rPr>
          <w:sz w:val="28"/>
          <w:szCs w:val="28"/>
        </w:rPr>
        <w:t xml:space="preserve">Варгашинский район - муниципальное образование Курганской области, общей площадью </w:t>
      </w:r>
      <w:smartTag w:uri="urn:schemas-microsoft-com:office:smarttags" w:element="metricconverter">
        <w:smartTagPr>
          <w:attr w:name="ProductID" w:val="298186 га"/>
        </w:smartTagPr>
        <w:r w:rsidRPr="000109DE">
          <w:rPr>
            <w:sz w:val="28"/>
            <w:szCs w:val="28"/>
          </w:rPr>
          <w:t>298186 га</w:t>
        </w:r>
      </w:smartTag>
      <w:r w:rsidRPr="000109DE">
        <w:rPr>
          <w:sz w:val="28"/>
          <w:szCs w:val="28"/>
        </w:rPr>
        <w:t xml:space="preserve"> и населением – 18</w:t>
      </w:r>
      <w:r w:rsidR="001C6B72" w:rsidRPr="000109DE">
        <w:rPr>
          <w:sz w:val="28"/>
          <w:szCs w:val="28"/>
        </w:rPr>
        <w:t xml:space="preserve"> 411</w:t>
      </w:r>
      <w:r w:rsidRPr="000109DE">
        <w:rPr>
          <w:sz w:val="28"/>
          <w:szCs w:val="28"/>
        </w:rPr>
        <w:t xml:space="preserve"> человек. Проходящая через территорию Курганской области и Варгашинского района автомобильная дорога федерального </w:t>
      </w:r>
      <w:r w:rsidRPr="000109DE">
        <w:rPr>
          <w:sz w:val="28"/>
          <w:szCs w:val="28"/>
        </w:rPr>
        <w:lastRenderedPageBreak/>
        <w:t xml:space="preserve">значения «Иртыш» и Транссибирская железная дорога играют огромное значение в экономике района. Характер рельефа территории района не препятствует организации пешеходно-познавательного, вело-пешеходного, автомобильного, лыжного и других видов туризма. </w:t>
      </w:r>
    </w:p>
    <w:p w:rsidR="00022F46" w:rsidRPr="000109DE" w:rsidRDefault="00022F46" w:rsidP="00B749EB">
      <w:pPr>
        <w:ind w:firstLine="567"/>
        <w:jc w:val="both"/>
        <w:rPr>
          <w:sz w:val="28"/>
          <w:szCs w:val="28"/>
        </w:rPr>
      </w:pPr>
      <w:r w:rsidRPr="000109DE">
        <w:rPr>
          <w:sz w:val="28"/>
          <w:szCs w:val="28"/>
        </w:rPr>
        <w:t xml:space="preserve">Ситуация в районе в плане охраны окружающей среды стабильная. По ряду экологических показателей наблюдается устойчивое положение. Площадь </w:t>
      </w:r>
      <w:r w:rsidR="001C6B72" w:rsidRPr="000109DE">
        <w:rPr>
          <w:sz w:val="28"/>
          <w:szCs w:val="28"/>
        </w:rPr>
        <w:t>лесов составляет</w:t>
      </w:r>
      <w:r w:rsidRPr="000109DE">
        <w:rPr>
          <w:sz w:val="28"/>
          <w:szCs w:val="28"/>
        </w:rPr>
        <w:t xml:space="preserve"> 81,52 тыс. га., пашни – 98,4 тыс. га, охотничьих угодий – 267,0 тыс. га, рыбопромысловых участков – 1</w:t>
      </w:r>
      <w:r w:rsidR="007270E1" w:rsidRPr="000109DE">
        <w:rPr>
          <w:sz w:val="28"/>
          <w:szCs w:val="28"/>
        </w:rPr>
        <w:t>9</w:t>
      </w:r>
      <w:r w:rsidRPr="000109DE">
        <w:rPr>
          <w:sz w:val="28"/>
          <w:szCs w:val="28"/>
        </w:rPr>
        <w:t>, особо охраняемых природных территорий – 5,</w:t>
      </w:r>
      <w:r w:rsidR="00527115" w:rsidRPr="000109DE">
        <w:rPr>
          <w:sz w:val="28"/>
          <w:szCs w:val="28"/>
        </w:rPr>
        <w:t xml:space="preserve"> в том числе: 4 па</w:t>
      </w:r>
      <w:r w:rsidRPr="000109DE">
        <w:rPr>
          <w:sz w:val="28"/>
          <w:szCs w:val="28"/>
        </w:rPr>
        <w:t>мятник</w:t>
      </w:r>
      <w:r w:rsidR="00527115" w:rsidRPr="000109DE">
        <w:rPr>
          <w:sz w:val="28"/>
          <w:szCs w:val="28"/>
        </w:rPr>
        <w:t>а</w:t>
      </w:r>
      <w:r w:rsidRPr="000109DE">
        <w:rPr>
          <w:sz w:val="28"/>
          <w:szCs w:val="28"/>
        </w:rPr>
        <w:t xml:space="preserve"> природы</w:t>
      </w:r>
      <w:r w:rsidR="00527115" w:rsidRPr="000109DE">
        <w:rPr>
          <w:sz w:val="28"/>
          <w:szCs w:val="28"/>
        </w:rPr>
        <w:t xml:space="preserve"> </w:t>
      </w:r>
      <w:r w:rsidR="00527115" w:rsidRPr="000109DE">
        <w:rPr>
          <w:iCs/>
          <w:color w:val="000000" w:themeColor="text1"/>
          <w:sz w:val="28"/>
          <w:szCs w:val="28"/>
        </w:rPr>
        <w:t>(Бухрин Рям 116,1 га, Рям Российский 21 га, Комплекс верховых болот 131,3 га, Суерский бор 1747 га),</w:t>
      </w:r>
      <w:r w:rsidR="00527115" w:rsidRPr="000109DE">
        <w:rPr>
          <w:i/>
          <w:color w:val="FF0000"/>
          <w:sz w:val="24"/>
          <w:szCs w:val="24"/>
        </w:rPr>
        <w:t xml:space="preserve"> </w:t>
      </w:r>
      <w:r w:rsidRPr="000109DE">
        <w:rPr>
          <w:sz w:val="28"/>
          <w:szCs w:val="28"/>
        </w:rPr>
        <w:t>1 государственный природный заказник.</w:t>
      </w:r>
    </w:p>
    <w:p w:rsidR="00022F46" w:rsidRPr="000109DE" w:rsidRDefault="00022F46" w:rsidP="00B749EB">
      <w:pPr>
        <w:ind w:firstLine="567"/>
        <w:jc w:val="both"/>
        <w:rPr>
          <w:sz w:val="28"/>
          <w:szCs w:val="28"/>
        </w:rPr>
      </w:pPr>
      <w:r w:rsidRPr="000109DE">
        <w:rPr>
          <w:sz w:val="28"/>
          <w:szCs w:val="28"/>
        </w:rPr>
        <w:t>Варгашинский район обладает значительным потенциалом для перспективного развития</w:t>
      </w:r>
      <w:r w:rsidR="00604F69" w:rsidRPr="000109DE">
        <w:rPr>
          <w:sz w:val="28"/>
          <w:szCs w:val="28"/>
        </w:rPr>
        <w:t xml:space="preserve"> сферы туризма</w:t>
      </w:r>
      <w:r w:rsidRPr="000109DE">
        <w:rPr>
          <w:sz w:val="28"/>
          <w:szCs w:val="28"/>
        </w:rPr>
        <w:t>. Особый интерес для туристов в нашем районе могут представлять:</w:t>
      </w:r>
    </w:p>
    <w:p w:rsidR="00022F46" w:rsidRPr="000109DE" w:rsidRDefault="00527115" w:rsidP="00B749EB">
      <w:pPr>
        <w:ind w:firstLine="567"/>
        <w:jc w:val="both"/>
        <w:rPr>
          <w:sz w:val="28"/>
          <w:szCs w:val="28"/>
        </w:rPr>
      </w:pPr>
      <w:r w:rsidRPr="000109DE">
        <w:rPr>
          <w:sz w:val="28"/>
          <w:szCs w:val="28"/>
        </w:rPr>
        <w:t>1)</w:t>
      </w:r>
      <w:r w:rsidR="00022F46" w:rsidRPr="000109DE">
        <w:rPr>
          <w:sz w:val="28"/>
          <w:szCs w:val="28"/>
        </w:rPr>
        <w:t xml:space="preserve"> памятники (братские могилы, могилы времён гражданской и второй мировой войны, памятники героям ВОВ);</w:t>
      </w:r>
    </w:p>
    <w:p w:rsidR="00604F69" w:rsidRPr="000109DE" w:rsidRDefault="00527115" w:rsidP="0073343E">
      <w:pPr>
        <w:ind w:firstLine="567"/>
        <w:jc w:val="both"/>
        <w:rPr>
          <w:sz w:val="28"/>
          <w:szCs w:val="28"/>
        </w:rPr>
      </w:pPr>
      <w:r w:rsidRPr="000109DE">
        <w:rPr>
          <w:sz w:val="28"/>
          <w:szCs w:val="28"/>
        </w:rPr>
        <w:t>2</w:t>
      </w:r>
      <w:r w:rsidR="00022F46" w:rsidRPr="000109DE">
        <w:rPr>
          <w:sz w:val="28"/>
          <w:szCs w:val="28"/>
        </w:rPr>
        <w:t xml:space="preserve">) памятники религиозного значения </w:t>
      </w:r>
      <w:r w:rsidR="00FF61B3" w:rsidRPr="000109DE">
        <w:rPr>
          <w:sz w:val="28"/>
          <w:szCs w:val="28"/>
        </w:rPr>
        <w:t xml:space="preserve">(храм Архангела Михаила </w:t>
      </w:r>
      <w:r w:rsidR="00FF61B3" w:rsidRPr="000109DE">
        <w:rPr>
          <w:color w:val="000000"/>
          <w:sz w:val="28"/>
          <w:szCs w:val="28"/>
        </w:rPr>
        <w:t xml:space="preserve">в деревне </w:t>
      </w:r>
      <w:r w:rsidR="00AD766E" w:rsidRPr="000109DE">
        <w:rPr>
          <w:color w:val="000000"/>
          <w:sz w:val="28"/>
          <w:szCs w:val="28"/>
        </w:rPr>
        <w:t>Большое</w:t>
      </w:r>
      <w:r w:rsidR="00FF61B3" w:rsidRPr="000109DE">
        <w:rPr>
          <w:color w:val="000000"/>
          <w:sz w:val="28"/>
          <w:szCs w:val="28"/>
        </w:rPr>
        <w:t xml:space="preserve"> Шмаково</w:t>
      </w:r>
      <w:r w:rsidR="00AD766E" w:rsidRPr="000109DE">
        <w:rPr>
          <w:color w:val="000000"/>
          <w:sz w:val="28"/>
          <w:szCs w:val="28"/>
        </w:rPr>
        <w:t xml:space="preserve"> </w:t>
      </w:r>
      <w:r w:rsidR="00FF61B3" w:rsidRPr="000109DE">
        <w:rPr>
          <w:sz w:val="28"/>
          <w:szCs w:val="28"/>
        </w:rPr>
        <w:t>и часовня в честь Сошествия Святого Духа на апостолов в селе Шастово)</w:t>
      </w:r>
      <w:r w:rsidR="00022F46" w:rsidRPr="000109DE">
        <w:rPr>
          <w:sz w:val="28"/>
          <w:szCs w:val="28"/>
        </w:rPr>
        <w:t>;</w:t>
      </w:r>
    </w:p>
    <w:p w:rsidR="00022F46" w:rsidRPr="000109DE" w:rsidRDefault="0073343E" w:rsidP="00B749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22F46" w:rsidRPr="000109DE">
        <w:rPr>
          <w:sz w:val="28"/>
          <w:szCs w:val="28"/>
        </w:rPr>
        <w:t>) ООО «Агросервис»</w:t>
      </w:r>
      <w:r w:rsidR="00527115" w:rsidRPr="000109DE">
        <w:rPr>
          <w:sz w:val="28"/>
          <w:szCs w:val="28"/>
        </w:rPr>
        <w:t xml:space="preserve"> (</w:t>
      </w:r>
      <w:r w:rsidR="00022F46" w:rsidRPr="000109DE">
        <w:rPr>
          <w:sz w:val="28"/>
          <w:szCs w:val="28"/>
        </w:rPr>
        <w:t>крупнейшее в районе племенное хозяйство, которое может представлять интерес любителям животных</w:t>
      </w:r>
      <w:r w:rsidR="00527115" w:rsidRPr="000109DE">
        <w:rPr>
          <w:sz w:val="28"/>
          <w:szCs w:val="28"/>
        </w:rPr>
        <w:t>)</w:t>
      </w:r>
      <w:r w:rsidR="00022F46" w:rsidRPr="000109DE">
        <w:rPr>
          <w:sz w:val="28"/>
          <w:szCs w:val="28"/>
        </w:rPr>
        <w:t>;</w:t>
      </w:r>
    </w:p>
    <w:p w:rsidR="00527115" w:rsidRPr="000109DE" w:rsidRDefault="0073343E" w:rsidP="00B749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27115" w:rsidRPr="000109DE">
        <w:rPr>
          <w:sz w:val="28"/>
          <w:szCs w:val="28"/>
        </w:rPr>
        <w:t>) АО «Варгашинский завод ППСО»;</w:t>
      </w:r>
    </w:p>
    <w:p w:rsidR="00022F46" w:rsidRPr="000109DE" w:rsidRDefault="0073343E" w:rsidP="00B749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22F46" w:rsidRPr="000109DE">
        <w:rPr>
          <w:sz w:val="28"/>
          <w:szCs w:val="28"/>
        </w:rPr>
        <w:t>) экскурсия по памятнику природы Суерскому бору, рыболовно-охотничьи угодья, озёра, леса и т.д.</w:t>
      </w:r>
      <w:r w:rsidR="00AD766E" w:rsidRPr="000109DE">
        <w:rPr>
          <w:sz w:val="28"/>
          <w:szCs w:val="28"/>
        </w:rPr>
        <w:t>;</w:t>
      </w:r>
    </w:p>
    <w:p w:rsidR="00604F69" w:rsidRPr="000109DE" w:rsidRDefault="0073343E" w:rsidP="00B749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04F69" w:rsidRPr="000109DE">
        <w:rPr>
          <w:sz w:val="28"/>
          <w:szCs w:val="28"/>
        </w:rPr>
        <w:t>) экскурсия на стоянку первобытных людей, в бывшую деревню Шикаевка</w:t>
      </w:r>
      <w:r w:rsidR="000E62EF" w:rsidRPr="000109DE">
        <w:rPr>
          <w:sz w:val="28"/>
          <w:szCs w:val="28"/>
        </w:rPr>
        <w:t>;</w:t>
      </w:r>
    </w:p>
    <w:p w:rsidR="00022F46" w:rsidRPr="000109DE" w:rsidRDefault="0073343E" w:rsidP="00B749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22F46" w:rsidRPr="000109DE">
        <w:rPr>
          <w:sz w:val="28"/>
          <w:szCs w:val="28"/>
        </w:rPr>
        <w:t xml:space="preserve">) культурно – познавательные мероприятия – это участие в старинном народном обряде, посещение музеев, экскурсия по старинным домам и улицам, различные мастер – классы.   </w:t>
      </w:r>
    </w:p>
    <w:p w:rsidR="000E62EF" w:rsidRPr="000109DE" w:rsidRDefault="00022F46" w:rsidP="00B749EB">
      <w:pPr>
        <w:ind w:firstLine="567"/>
        <w:jc w:val="both"/>
        <w:rPr>
          <w:sz w:val="24"/>
          <w:szCs w:val="24"/>
        </w:rPr>
      </w:pPr>
      <w:r w:rsidRPr="000109DE">
        <w:rPr>
          <w:sz w:val="28"/>
          <w:szCs w:val="28"/>
        </w:rPr>
        <w:t xml:space="preserve">Основное природное богатство Варгашинского района - это леса и водоёмы.  На территории Варгашинского района </w:t>
      </w:r>
      <w:r w:rsidR="00BF451E" w:rsidRPr="000109DE">
        <w:rPr>
          <w:sz w:val="28"/>
          <w:szCs w:val="28"/>
        </w:rPr>
        <w:t>расположено более 100 водных объектов.</w:t>
      </w:r>
      <w:r w:rsidRPr="000109DE">
        <w:rPr>
          <w:sz w:val="28"/>
          <w:szCs w:val="28"/>
        </w:rPr>
        <w:t xml:space="preserve"> В летний период жители района, а также гости из соседних регионов отдыхают на берегах больших и малых озёр. Большой популярностью среди отдыхающих пользуются озера Ульянково, </w:t>
      </w:r>
      <w:r w:rsidR="00C479F9" w:rsidRPr="000109DE">
        <w:rPr>
          <w:sz w:val="28"/>
          <w:szCs w:val="28"/>
        </w:rPr>
        <w:t>Максимково, река Суерь.</w:t>
      </w:r>
      <w:r w:rsidR="000E62EF" w:rsidRPr="000109DE">
        <w:rPr>
          <w:sz w:val="24"/>
          <w:szCs w:val="24"/>
        </w:rPr>
        <w:t xml:space="preserve"> </w:t>
      </w:r>
    </w:p>
    <w:p w:rsidR="00E52A1C" w:rsidRPr="000109DE" w:rsidRDefault="00022F46" w:rsidP="00B749EB">
      <w:pPr>
        <w:ind w:firstLine="567"/>
        <w:jc w:val="both"/>
        <w:rPr>
          <w:sz w:val="28"/>
          <w:szCs w:val="28"/>
        </w:rPr>
      </w:pPr>
      <w:r w:rsidRPr="000109DE">
        <w:rPr>
          <w:sz w:val="28"/>
          <w:szCs w:val="28"/>
        </w:rPr>
        <w:t xml:space="preserve">Разнообразен и животный мир Варгашинского района. Это создаёт высокий потенциал для развития в районе охотничьего туризма. </w:t>
      </w:r>
      <w:r w:rsidR="000E62EF" w:rsidRPr="000109DE">
        <w:rPr>
          <w:sz w:val="28"/>
          <w:szCs w:val="28"/>
        </w:rPr>
        <w:t xml:space="preserve">Основным видом любительской охоты, в том числе трофейной, привлекательной с точки зрения охотничьего туризма, является охота на диких копытных животных в летне-осенний период. В районе обитают </w:t>
      </w:r>
      <w:r w:rsidR="00775BB5" w:rsidRPr="000109DE">
        <w:rPr>
          <w:sz w:val="28"/>
          <w:szCs w:val="28"/>
        </w:rPr>
        <w:t>75</w:t>
      </w:r>
      <w:r w:rsidR="000E62EF" w:rsidRPr="000109DE">
        <w:rPr>
          <w:sz w:val="28"/>
          <w:szCs w:val="28"/>
        </w:rPr>
        <w:t xml:space="preserve"> вид</w:t>
      </w:r>
      <w:r w:rsidR="00775BB5" w:rsidRPr="000109DE">
        <w:rPr>
          <w:sz w:val="28"/>
          <w:szCs w:val="28"/>
        </w:rPr>
        <w:t>ов</w:t>
      </w:r>
      <w:r w:rsidR="000E62EF" w:rsidRPr="000109DE">
        <w:rPr>
          <w:sz w:val="28"/>
          <w:szCs w:val="28"/>
        </w:rPr>
        <w:t xml:space="preserve"> охотничьих животных, в том числе 3 вида копытных, </w:t>
      </w:r>
      <w:r w:rsidR="000E62EF" w:rsidRPr="000109DE">
        <w:rPr>
          <w:color w:val="000000" w:themeColor="text1"/>
          <w:sz w:val="28"/>
          <w:szCs w:val="28"/>
        </w:rPr>
        <w:t>29</w:t>
      </w:r>
      <w:r w:rsidR="000E62EF" w:rsidRPr="000109DE">
        <w:rPr>
          <w:color w:val="FF0000"/>
          <w:sz w:val="28"/>
          <w:szCs w:val="28"/>
        </w:rPr>
        <w:t xml:space="preserve"> </w:t>
      </w:r>
      <w:r w:rsidR="000E62EF" w:rsidRPr="000109DE">
        <w:rPr>
          <w:sz w:val="28"/>
          <w:szCs w:val="28"/>
        </w:rPr>
        <w:t xml:space="preserve">видов пушных зверей, </w:t>
      </w:r>
      <w:r w:rsidR="00775BB5" w:rsidRPr="000109DE">
        <w:rPr>
          <w:sz w:val="28"/>
          <w:szCs w:val="28"/>
        </w:rPr>
        <w:t>43</w:t>
      </w:r>
      <w:r w:rsidR="000E62EF" w:rsidRPr="000109DE">
        <w:rPr>
          <w:sz w:val="28"/>
          <w:szCs w:val="28"/>
        </w:rPr>
        <w:t xml:space="preserve"> вид</w:t>
      </w:r>
      <w:r w:rsidR="00775BB5" w:rsidRPr="000109DE">
        <w:rPr>
          <w:sz w:val="28"/>
          <w:szCs w:val="28"/>
        </w:rPr>
        <w:t>а</w:t>
      </w:r>
      <w:r w:rsidR="000E62EF" w:rsidRPr="000109DE">
        <w:rPr>
          <w:sz w:val="28"/>
          <w:szCs w:val="28"/>
        </w:rPr>
        <w:t xml:space="preserve"> птиц</w:t>
      </w:r>
      <w:r w:rsidR="00775BB5" w:rsidRPr="000109DE">
        <w:rPr>
          <w:sz w:val="28"/>
          <w:szCs w:val="28"/>
        </w:rPr>
        <w:t>, а также лос</w:t>
      </w:r>
      <w:r w:rsidR="0073343E">
        <w:rPr>
          <w:sz w:val="28"/>
          <w:szCs w:val="28"/>
        </w:rPr>
        <w:t>и</w:t>
      </w:r>
      <w:r w:rsidR="00775BB5" w:rsidRPr="000109DE">
        <w:rPr>
          <w:sz w:val="28"/>
          <w:szCs w:val="28"/>
        </w:rPr>
        <w:t>, косул</w:t>
      </w:r>
      <w:r w:rsidR="0073343E">
        <w:rPr>
          <w:sz w:val="28"/>
          <w:szCs w:val="28"/>
        </w:rPr>
        <w:t>и</w:t>
      </w:r>
      <w:r w:rsidR="00775BB5" w:rsidRPr="000109DE">
        <w:rPr>
          <w:sz w:val="28"/>
          <w:szCs w:val="28"/>
        </w:rPr>
        <w:t>,</w:t>
      </w:r>
      <w:r w:rsidR="00C52170" w:rsidRPr="000109DE">
        <w:rPr>
          <w:sz w:val="28"/>
          <w:szCs w:val="28"/>
        </w:rPr>
        <w:t xml:space="preserve"> кабан</w:t>
      </w:r>
      <w:r w:rsidR="0073343E">
        <w:rPr>
          <w:sz w:val="28"/>
          <w:szCs w:val="28"/>
        </w:rPr>
        <w:t>ы</w:t>
      </w:r>
      <w:r w:rsidR="00C52170" w:rsidRPr="000109DE">
        <w:rPr>
          <w:sz w:val="28"/>
          <w:szCs w:val="28"/>
        </w:rPr>
        <w:t>, зайц</w:t>
      </w:r>
      <w:r w:rsidR="0073343E">
        <w:rPr>
          <w:sz w:val="28"/>
          <w:szCs w:val="28"/>
        </w:rPr>
        <w:t>ы</w:t>
      </w:r>
      <w:r w:rsidR="00C52170" w:rsidRPr="000109DE">
        <w:rPr>
          <w:sz w:val="28"/>
          <w:szCs w:val="28"/>
        </w:rPr>
        <w:t>-беляк</w:t>
      </w:r>
      <w:r w:rsidR="0073343E">
        <w:rPr>
          <w:sz w:val="28"/>
          <w:szCs w:val="28"/>
        </w:rPr>
        <w:t>и</w:t>
      </w:r>
      <w:r w:rsidR="00C52170" w:rsidRPr="000109DE">
        <w:rPr>
          <w:sz w:val="28"/>
          <w:szCs w:val="28"/>
        </w:rPr>
        <w:t>, глухар</w:t>
      </w:r>
      <w:r w:rsidR="0073343E">
        <w:rPr>
          <w:sz w:val="28"/>
          <w:szCs w:val="28"/>
        </w:rPr>
        <w:t>и</w:t>
      </w:r>
      <w:r w:rsidR="00C52170" w:rsidRPr="000109DE">
        <w:rPr>
          <w:sz w:val="28"/>
          <w:szCs w:val="28"/>
        </w:rPr>
        <w:t xml:space="preserve"> и тетер</w:t>
      </w:r>
      <w:r w:rsidR="0073343E">
        <w:rPr>
          <w:sz w:val="28"/>
          <w:szCs w:val="28"/>
        </w:rPr>
        <w:t>евы</w:t>
      </w:r>
      <w:r w:rsidR="00C52170" w:rsidRPr="000109DE">
        <w:rPr>
          <w:sz w:val="28"/>
          <w:szCs w:val="28"/>
        </w:rPr>
        <w:t>.</w:t>
      </w:r>
      <w:r w:rsidR="000E62EF" w:rsidRPr="000109DE">
        <w:rPr>
          <w:sz w:val="28"/>
          <w:szCs w:val="28"/>
        </w:rPr>
        <w:t xml:space="preserve"> </w:t>
      </w:r>
    </w:p>
    <w:p w:rsidR="006C0ED8" w:rsidRPr="000109DE" w:rsidRDefault="000E62EF" w:rsidP="00B749EB">
      <w:pPr>
        <w:ind w:firstLine="567"/>
        <w:jc w:val="both"/>
        <w:rPr>
          <w:sz w:val="24"/>
          <w:szCs w:val="24"/>
        </w:rPr>
      </w:pPr>
      <w:r w:rsidRPr="000109DE">
        <w:rPr>
          <w:sz w:val="28"/>
          <w:szCs w:val="28"/>
        </w:rPr>
        <w:t xml:space="preserve">Переход к предоставлению в долгосрочное пользование охотничьих угодий дал толчок для развития новых направлений в охотничьем хозяйстве. </w:t>
      </w:r>
      <w:r w:rsidR="00A70FEC" w:rsidRPr="000109DE">
        <w:rPr>
          <w:sz w:val="28"/>
          <w:szCs w:val="28"/>
        </w:rPr>
        <w:t>На территории Шастовского сельсовета Варгашинского района обустроено охотничье угодье, которое з</w:t>
      </w:r>
      <w:r w:rsidRPr="000109DE">
        <w:rPr>
          <w:sz w:val="28"/>
          <w:szCs w:val="28"/>
        </w:rPr>
        <w:t>а год посе</w:t>
      </w:r>
      <w:r w:rsidR="00A70FEC" w:rsidRPr="000109DE">
        <w:rPr>
          <w:sz w:val="28"/>
          <w:szCs w:val="28"/>
        </w:rPr>
        <w:t>тило</w:t>
      </w:r>
      <w:r w:rsidRPr="000109DE">
        <w:rPr>
          <w:sz w:val="28"/>
          <w:szCs w:val="28"/>
        </w:rPr>
        <w:t xml:space="preserve"> </w:t>
      </w:r>
      <w:r w:rsidR="00306416" w:rsidRPr="000109DE">
        <w:rPr>
          <w:sz w:val="28"/>
          <w:szCs w:val="28"/>
        </w:rPr>
        <w:t>35 человек</w:t>
      </w:r>
      <w:r w:rsidR="006C0ED8" w:rsidRPr="000109DE">
        <w:rPr>
          <w:sz w:val="28"/>
          <w:szCs w:val="28"/>
        </w:rPr>
        <w:t xml:space="preserve">, лесные и охотничьи ресурсы которого </w:t>
      </w:r>
      <w:r w:rsidR="006C0ED8" w:rsidRPr="000109DE">
        <w:rPr>
          <w:sz w:val="28"/>
          <w:szCs w:val="28"/>
        </w:rPr>
        <w:lastRenderedPageBreak/>
        <w:t>представляют потенциальную возможность для создания натур-парка и обустройства тропы здоровья</w:t>
      </w:r>
      <w:r w:rsidR="00A70FEC" w:rsidRPr="000109DE">
        <w:rPr>
          <w:sz w:val="28"/>
          <w:szCs w:val="28"/>
        </w:rPr>
        <w:t>.</w:t>
      </w:r>
      <w:r w:rsidR="00A70FEC" w:rsidRPr="000109DE">
        <w:rPr>
          <w:sz w:val="24"/>
          <w:szCs w:val="24"/>
        </w:rPr>
        <w:t xml:space="preserve"> </w:t>
      </w:r>
    </w:p>
    <w:p w:rsidR="006C0ED8" w:rsidRDefault="00A70FEC" w:rsidP="00B749EB">
      <w:pPr>
        <w:ind w:firstLine="567"/>
        <w:jc w:val="both"/>
        <w:rPr>
          <w:sz w:val="28"/>
          <w:szCs w:val="28"/>
        </w:rPr>
      </w:pPr>
      <w:r w:rsidRPr="000109DE">
        <w:rPr>
          <w:sz w:val="28"/>
          <w:szCs w:val="28"/>
        </w:rPr>
        <w:t>Варгашинский район располагает прекрасными природными условиями для организации пешеходного туризма, это территории с большими запасами ягодных культур и грибов.</w:t>
      </w:r>
    </w:p>
    <w:p w:rsidR="00034667" w:rsidRPr="00034667" w:rsidRDefault="00034667" w:rsidP="000346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2015 году создан э</w:t>
      </w:r>
      <w:r w:rsidRPr="00034667">
        <w:rPr>
          <w:sz w:val="28"/>
          <w:szCs w:val="28"/>
        </w:rPr>
        <w:t>кскурсионный тур «Мозаика села»</w:t>
      </w:r>
      <w:r>
        <w:rPr>
          <w:sz w:val="28"/>
          <w:szCs w:val="28"/>
        </w:rPr>
        <w:t>, который</w:t>
      </w:r>
      <w:r w:rsidRPr="00034667">
        <w:rPr>
          <w:sz w:val="28"/>
          <w:szCs w:val="28"/>
        </w:rPr>
        <w:t xml:space="preserve"> направлен на сохранение и пропаганду обычаев и традиций русской народной культуры, поиск креативных форм и методов работы по улучшению культурно-досугового обслуживания населения, формирование эстетических и моральных норм среди подростков и молодежи.</w:t>
      </w:r>
    </w:p>
    <w:p w:rsidR="00034667" w:rsidRPr="00034667" w:rsidRDefault="00034667" w:rsidP="00034667">
      <w:pPr>
        <w:ind w:firstLine="567"/>
        <w:jc w:val="both"/>
        <w:rPr>
          <w:sz w:val="28"/>
          <w:szCs w:val="28"/>
        </w:rPr>
      </w:pPr>
      <w:r w:rsidRPr="00034667">
        <w:rPr>
          <w:sz w:val="28"/>
          <w:szCs w:val="28"/>
        </w:rPr>
        <w:t xml:space="preserve">Туристический маршрут охватил территории  Мостовского, Верхнесуерского и Шастовского сельсоветов:  ознакомление со старинными усадьбами и улицами, искусством ремесла (плетение корзин, изготовление вязаных игрушек, бисероплетение, валяние валенок), посещение музейных комнат при сельских домах культуры в стиле «Старинная  изба», посещение храма и часовни, посещение племенного хозяйства, экскурсия по памятнику природы Суерскому бору, экскурсия на стоянку «первых» людей. </w:t>
      </w:r>
    </w:p>
    <w:p w:rsidR="00034667" w:rsidRDefault="00034667" w:rsidP="00034667">
      <w:pPr>
        <w:ind w:firstLine="567"/>
        <w:jc w:val="both"/>
        <w:rPr>
          <w:sz w:val="28"/>
          <w:szCs w:val="28"/>
        </w:rPr>
      </w:pPr>
      <w:r w:rsidRPr="00034667">
        <w:rPr>
          <w:sz w:val="28"/>
          <w:szCs w:val="28"/>
        </w:rPr>
        <w:t xml:space="preserve"> В с. Яблочное «Старинная изба» содержит экспонаты конца 19-го начала 20-го веков: деревянная посуда, домашняя утварь, инструменты для хозяйства, ткацкие станки, музыкальные инструменты.  В музее прикладного творчества «Русская изба» в д. Шмаково (организатор Надежда Петровна Кунгурцева)  можно пройти мастер-классы по изготовлению «дымковской игрушки», бисероплетению и вышивки атласом, плетению корзин из лозы.</w:t>
      </w:r>
    </w:p>
    <w:p w:rsidR="00A0301F" w:rsidRPr="000109DE" w:rsidRDefault="00A0301F" w:rsidP="00034667">
      <w:pPr>
        <w:ind w:firstLine="567"/>
        <w:jc w:val="both"/>
        <w:rPr>
          <w:sz w:val="28"/>
          <w:szCs w:val="28"/>
        </w:rPr>
      </w:pPr>
      <w:r w:rsidRPr="00A0301F">
        <w:rPr>
          <w:sz w:val="28"/>
          <w:szCs w:val="28"/>
        </w:rPr>
        <w:t>Для организации межведомственного взаимодействия создан и работает Совет по развитию туризма в Варгашинском районе</w:t>
      </w:r>
      <w:r>
        <w:rPr>
          <w:sz w:val="28"/>
          <w:szCs w:val="28"/>
        </w:rPr>
        <w:t>.</w:t>
      </w:r>
    </w:p>
    <w:p w:rsidR="00022F46" w:rsidRPr="000109DE" w:rsidRDefault="006C0ED8" w:rsidP="00B749EB">
      <w:pPr>
        <w:ind w:firstLine="567"/>
        <w:jc w:val="both"/>
        <w:rPr>
          <w:sz w:val="28"/>
          <w:szCs w:val="28"/>
        </w:rPr>
      </w:pPr>
      <w:r w:rsidRPr="000109DE">
        <w:rPr>
          <w:sz w:val="28"/>
          <w:szCs w:val="28"/>
        </w:rPr>
        <w:t>В</w:t>
      </w:r>
      <w:r w:rsidR="00022F46" w:rsidRPr="000109DE">
        <w:rPr>
          <w:sz w:val="28"/>
          <w:szCs w:val="28"/>
        </w:rPr>
        <w:t xml:space="preserve"> районе имеются объекты инфраструктуры, которые могут принять туристов во время пребывания в районе: </w:t>
      </w:r>
      <w:r w:rsidR="00BE0F82" w:rsidRPr="000109DE">
        <w:rPr>
          <w:color w:val="000000"/>
          <w:sz w:val="28"/>
          <w:szCs w:val="28"/>
        </w:rPr>
        <w:t>гостиница «Турист» вблизи поселка Варгаши на 49 мест; 7 объектов общественного питания; досуг и развлечения – 3</w:t>
      </w:r>
      <w:r w:rsidR="0073343E">
        <w:rPr>
          <w:color w:val="000000"/>
          <w:sz w:val="28"/>
          <w:szCs w:val="28"/>
          <w:lang w:val="en-US"/>
        </w:rPr>
        <w:t>D</w:t>
      </w:r>
      <w:r w:rsidR="00BE0F82" w:rsidRPr="000109DE">
        <w:rPr>
          <w:color w:val="000000"/>
          <w:sz w:val="28"/>
          <w:szCs w:val="28"/>
        </w:rPr>
        <w:t xml:space="preserve"> кинотеатр и </w:t>
      </w:r>
      <w:r w:rsidR="00700E25" w:rsidRPr="000109DE">
        <w:rPr>
          <w:color w:val="000000"/>
          <w:sz w:val="28"/>
          <w:szCs w:val="28"/>
        </w:rPr>
        <w:t>Ц</w:t>
      </w:r>
      <w:r w:rsidR="00BE0F82" w:rsidRPr="000109DE">
        <w:rPr>
          <w:color w:val="000000"/>
          <w:sz w:val="28"/>
          <w:szCs w:val="28"/>
        </w:rPr>
        <w:t>ент</w:t>
      </w:r>
      <w:r w:rsidR="00700E25" w:rsidRPr="000109DE">
        <w:rPr>
          <w:color w:val="000000"/>
          <w:sz w:val="28"/>
          <w:szCs w:val="28"/>
        </w:rPr>
        <w:t>р</w:t>
      </w:r>
      <w:r w:rsidR="00BE0F82" w:rsidRPr="000109DE">
        <w:rPr>
          <w:color w:val="000000"/>
          <w:sz w:val="28"/>
          <w:szCs w:val="28"/>
        </w:rPr>
        <w:t xml:space="preserve"> культуры </w:t>
      </w:r>
      <w:r w:rsidR="00700E25" w:rsidRPr="000109DE">
        <w:rPr>
          <w:color w:val="000000"/>
          <w:sz w:val="28"/>
          <w:szCs w:val="28"/>
        </w:rPr>
        <w:t>«</w:t>
      </w:r>
      <w:r w:rsidR="00BE0F82" w:rsidRPr="000109DE">
        <w:rPr>
          <w:color w:val="000000"/>
          <w:sz w:val="28"/>
          <w:szCs w:val="28"/>
        </w:rPr>
        <w:t>Современник</w:t>
      </w:r>
      <w:r w:rsidR="00700E25" w:rsidRPr="000109DE">
        <w:rPr>
          <w:color w:val="000000"/>
          <w:sz w:val="28"/>
          <w:szCs w:val="28"/>
        </w:rPr>
        <w:t>»</w:t>
      </w:r>
      <w:r w:rsidR="00BE0F82" w:rsidRPr="000109DE">
        <w:rPr>
          <w:color w:val="000000"/>
          <w:sz w:val="28"/>
          <w:szCs w:val="28"/>
        </w:rPr>
        <w:t xml:space="preserve"> в поселке Варгаши, сельские </w:t>
      </w:r>
      <w:r w:rsidR="00700E25" w:rsidRPr="000109DE">
        <w:rPr>
          <w:color w:val="000000"/>
          <w:sz w:val="28"/>
          <w:szCs w:val="28"/>
        </w:rPr>
        <w:t>дома культуры</w:t>
      </w:r>
      <w:r w:rsidR="00BE0F82" w:rsidRPr="000109DE">
        <w:rPr>
          <w:color w:val="000000"/>
          <w:sz w:val="28"/>
          <w:szCs w:val="28"/>
        </w:rPr>
        <w:t xml:space="preserve"> клубного типа; имеется транспортная доступность ко всем населенным пунктам района</w:t>
      </w:r>
      <w:r w:rsidR="00022F46" w:rsidRPr="000109DE">
        <w:rPr>
          <w:sz w:val="28"/>
          <w:szCs w:val="28"/>
        </w:rPr>
        <w:t>.</w:t>
      </w:r>
    </w:p>
    <w:p w:rsidR="00022F46" w:rsidRPr="000109DE" w:rsidRDefault="00022F46" w:rsidP="00B749EB">
      <w:pPr>
        <w:shd w:val="clear" w:color="auto" w:fill="FFFFFF"/>
        <w:tabs>
          <w:tab w:val="left" w:pos="720"/>
        </w:tabs>
        <w:ind w:firstLine="567"/>
        <w:jc w:val="both"/>
        <w:rPr>
          <w:color w:val="000000"/>
          <w:sz w:val="28"/>
          <w:szCs w:val="28"/>
        </w:rPr>
      </w:pPr>
      <w:r w:rsidRPr="000109DE">
        <w:rPr>
          <w:color w:val="000000"/>
          <w:sz w:val="28"/>
          <w:szCs w:val="28"/>
        </w:rPr>
        <w:t xml:space="preserve"> Привлечение организованного туристического потока жителей района, а также других муниципальных образований в район к 202</w:t>
      </w:r>
      <w:r w:rsidR="00593468" w:rsidRPr="000109DE">
        <w:rPr>
          <w:color w:val="000000"/>
          <w:sz w:val="28"/>
          <w:szCs w:val="28"/>
        </w:rPr>
        <w:t>5</w:t>
      </w:r>
      <w:r w:rsidRPr="000109DE">
        <w:rPr>
          <w:color w:val="000000"/>
          <w:sz w:val="28"/>
          <w:szCs w:val="28"/>
        </w:rPr>
        <w:t xml:space="preserve"> году планируется увеличить на </w:t>
      </w:r>
      <w:r w:rsidR="00593468" w:rsidRPr="000109DE">
        <w:rPr>
          <w:color w:val="000000"/>
          <w:sz w:val="28"/>
          <w:szCs w:val="28"/>
        </w:rPr>
        <w:t>50%</w:t>
      </w:r>
      <w:r w:rsidRPr="000109DE">
        <w:rPr>
          <w:color w:val="000000"/>
          <w:sz w:val="28"/>
          <w:szCs w:val="28"/>
        </w:rPr>
        <w:t xml:space="preserve"> к уровню 20</w:t>
      </w:r>
      <w:r w:rsidR="00593468" w:rsidRPr="000109DE">
        <w:rPr>
          <w:color w:val="000000"/>
          <w:sz w:val="28"/>
          <w:szCs w:val="28"/>
        </w:rPr>
        <w:t>20</w:t>
      </w:r>
      <w:r w:rsidRPr="000109DE">
        <w:rPr>
          <w:color w:val="000000"/>
          <w:sz w:val="28"/>
          <w:szCs w:val="28"/>
        </w:rPr>
        <w:t xml:space="preserve"> года. </w:t>
      </w:r>
    </w:p>
    <w:p w:rsidR="00022F46" w:rsidRPr="000109DE" w:rsidRDefault="00022F46" w:rsidP="00B749EB">
      <w:pPr>
        <w:shd w:val="clear" w:color="auto" w:fill="FFFFFF"/>
        <w:tabs>
          <w:tab w:val="left" w:pos="720"/>
        </w:tabs>
        <w:ind w:firstLine="567"/>
        <w:jc w:val="both"/>
        <w:rPr>
          <w:sz w:val="28"/>
          <w:szCs w:val="28"/>
        </w:rPr>
      </w:pPr>
      <w:r w:rsidRPr="009859E6">
        <w:rPr>
          <w:sz w:val="28"/>
          <w:szCs w:val="28"/>
        </w:rPr>
        <w:t>На территории Варгашинского района действуют</w:t>
      </w:r>
      <w:r w:rsidR="009859E6" w:rsidRPr="009859E6">
        <w:t xml:space="preserve"> </w:t>
      </w:r>
      <w:r w:rsidR="009859E6" w:rsidRPr="009859E6">
        <w:rPr>
          <w:sz w:val="28"/>
          <w:szCs w:val="28"/>
        </w:rPr>
        <w:t>Муниципальное казенное учреждение «Физкультурно – оздоровительный комплекс» Варгашинского района,</w:t>
      </w:r>
      <w:r w:rsidR="009859E6" w:rsidRPr="009859E6">
        <w:t xml:space="preserve"> </w:t>
      </w:r>
      <w:r w:rsidR="009859E6" w:rsidRPr="009859E6">
        <w:rPr>
          <w:sz w:val="28"/>
          <w:szCs w:val="28"/>
        </w:rPr>
        <w:t xml:space="preserve">центр развития адаптивных видов спорта по настольному теннису и легкой атлетике, 2 хоккейных корта  и </w:t>
      </w:r>
      <w:r w:rsidRPr="009859E6">
        <w:rPr>
          <w:sz w:val="28"/>
          <w:szCs w:val="28"/>
        </w:rPr>
        <w:t xml:space="preserve"> </w:t>
      </w:r>
      <w:r w:rsidR="005F7CA6" w:rsidRPr="009859E6">
        <w:rPr>
          <w:sz w:val="28"/>
          <w:szCs w:val="28"/>
        </w:rPr>
        <w:t>104</w:t>
      </w:r>
      <w:r w:rsidRPr="009859E6">
        <w:rPr>
          <w:sz w:val="28"/>
          <w:szCs w:val="28"/>
        </w:rPr>
        <w:t xml:space="preserve"> спортивных сооружени</w:t>
      </w:r>
      <w:r w:rsidR="00C962A7" w:rsidRPr="009859E6">
        <w:rPr>
          <w:sz w:val="28"/>
          <w:szCs w:val="28"/>
        </w:rPr>
        <w:t>я</w:t>
      </w:r>
      <w:r w:rsidRPr="009859E6">
        <w:rPr>
          <w:sz w:val="28"/>
          <w:szCs w:val="28"/>
        </w:rPr>
        <w:t xml:space="preserve"> с учетом городской и рекреационной </w:t>
      </w:r>
      <w:r w:rsidR="009859E6" w:rsidRPr="009859E6">
        <w:rPr>
          <w:sz w:val="28"/>
          <w:szCs w:val="28"/>
        </w:rPr>
        <w:t xml:space="preserve">инфраструктуры, </w:t>
      </w:r>
      <w:r w:rsidRPr="009859E6">
        <w:rPr>
          <w:sz w:val="28"/>
          <w:szCs w:val="28"/>
        </w:rPr>
        <w:t>из них</w:t>
      </w:r>
      <w:r w:rsidR="009859E6" w:rsidRPr="009859E6">
        <w:rPr>
          <w:sz w:val="28"/>
          <w:szCs w:val="28"/>
        </w:rPr>
        <w:t>:</w:t>
      </w:r>
      <w:r w:rsidRPr="009859E6">
        <w:rPr>
          <w:sz w:val="28"/>
          <w:szCs w:val="28"/>
        </w:rPr>
        <w:t xml:space="preserve"> 19  спорт</w:t>
      </w:r>
      <w:r w:rsidR="00700E25" w:rsidRPr="009859E6">
        <w:rPr>
          <w:sz w:val="28"/>
          <w:szCs w:val="28"/>
        </w:rPr>
        <w:t>ивных</w:t>
      </w:r>
      <w:r w:rsidRPr="009859E6">
        <w:rPr>
          <w:sz w:val="28"/>
          <w:szCs w:val="28"/>
        </w:rPr>
        <w:t xml:space="preserve"> залов, 4</w:t>
      </w:r>
      <w:r w:rsidR="005F7CA6" w:rsidRPr="009859E6">
        <w:rPr>
          <w:sz w:val="28"/>
          <w:szCs w:val="28"/>
        </w:rPr>
        <w:t>8</w:t>
      </w:r>
      <w:r w:rsidRPr="009859E6">
        <w:rPr>
          <w:sz w:val="28"/>
          <w:szCs w:val="28"/>
        </w:rPr>
        <w:t xml:space="preserve"> плоскостных </w:t>
      </w:r>
      <w:r w:rsidR="009859E6" w:rsidRPr="009859E6">
        <w:rPr>
          <w:sz w:val="28"/>
          <w:szCs w:val="28"/>
        </w:rPr>
        <w:t xml:space="preserve">спортивных </w:t>
      </w:r>
      <w:r w:rsidRPr="009859E6">
        <w:rPr>
          <w:sz w:val="28"/>
          <w:szCs w:val="28"/>
        </w:rPr>
        <w:t>сооружений, 5</w:t>
      </w:r>
      <w:r w:rsidR="00700E25" w:rsidRPr="009859E6">
        <w:rPr>
          <w:sz w:val="28"/>
          <w:szCs w:val="28"/>
        </w:rPr>
        <w:t xml:space="preserve"> </w:t>
      </w:r>
      <w:r w:rsidRPr="009859E6">
        <w:rPr>
          <w:sz w:val="28"/>
          <w:szCs w:val="28"/>
        </w:rPr>
        <w:t xml:space="preserve"> лыжных баз, 3 стрелковых тира, 22</w:t>
      </w:r>
      <w:r w:rsidR="009859E6" w:rsidRPr="009859E6">
        <w:rPr>
          <w:sz w:val="28"/>
          <w:szCs w:val="28"/>
        </w:rPr>
        <w:t xml:space="preserve"> </w:t>
      </w:r>
      <w:r w:rsidRPr="009859E6">
        <w:rPr>
          <w:sz w:val="28"/>
          <w:szCs w:val="28"/>
        </w:rPr>
        <w:t xml:space="preserve">других </w:t>
      </w:r>
      <w:r w:rsidR="009859E6" w:rsidRPr="009859E6">
        <w:rPr>
          <w:sz w:val="28"/>
          <w:szCs w:val="28"/>
        </w:rPr>
        <w:t>спортивных сооружения, 1  стадион, 6 площадок с тренажерами</w:t>
      </w:r>
      <w:r w:rsidRPr="009859E6">
        <w:rPr>
          <w:sz w:val="28"/>
          <w:szCs w:val="28"/>
        </w:rPr>
        <w:t>.</w:t>
      </w:r>
      <w:r w:rsidRPr="000109DE">
        <w:rPr>
          <w:sz w:val="28"/>
          <w:szCs w:val="28"/>
        </w:rPr>
        <w:t xml:space="preserve"> </w:t>
      </w:r>
    </w:p>
    <w:p w:rsidR="004D3FD7" w:rsidRPr="000109DE" w:rsidRDefault="00022F46" w:rsidP="00B749EB">
      <w:pPr>
        <w:shd w:val="clear" w:color="auto" w:fill="FFFFFF"/>
        <w:tabs>
          <w:tab w:val="left" w:pos="720"/>
        </w:tabs>
        <w:ind w:firstLine="567"/>
        <w:jc w:val="both"/>
        <w:rPr>
          <w:sz w:val="28"/>
          <w:szCs w:val="28"/>
        </w:rPr>
      </w:pPr>
      <w:r w:rsidRPr="000109DE">
        <w:rPr>
          <w:color w:val="000000"/>
          <w:sz w:val="28"/>
          <w:szCs w:val="28"/>
        </w:rPr>
        <w:t>Определяя перспективы развития туризма, следует исходить из необходимости повышения качества обслуживания массового туристического потока на территории района.</w:t>
      </w:r>
      <w:r w:rsidRPr="000109DE">
        <w:rPr>
          <w:sz w:val="28"/>
          <w:szCs w:val="28"/>
        </w:rPr>
        <w:t xml:space="preserve"> </w:t>
      </w:r>
    </w:p>
    <w:p w:rsidR="00022F46" w:rsidRPr="000109DE" w:rsidRDefault="00022F46" w:rsidP="00B749EB">
      <w:pPr>
        <w:shd w:val="clear" w:color="auto" w:fill="FFFFFF"/>
        <w:tabs>
          <w:tab w:val="left" w:pos="720"/>
        </w:tabs>
        <w:ind w:firstLine="567"/>
        <w:jc w:val="both"/>
        <w:rPr>
          <w:sz w:val="28"/>
          <w:szCs w:val="28"/>
        </w:rPr>
      </w:pPr>
      <w:r w:rsidRPr="000109DE">
        <w:rPr>
          <w:sz w:val="28"/>
          <w:szCs w:val="28"/>
        </w:rPr>
        <w:lastRenderedPageBreak/>
        <w:t>В настоящее время перспективными видами туризма в Варгашинском районе явля</w:t>
      </w:r>
      <w:r w:rsidR="004D3FD7" w:rsidRPr="000109DE">
        <w:rPr>
          <w:sz w:val="28"/>
          <w:szCs w:val="28"/>
        </w:rPr>
        <w:t>ю</w:t>
      </w:r>
      <w:r w:rsidRPr="000109DE">
        <w:rPr>
          <w:sz w:val="28"/>
          <w:szCs w:val="28"/>
        </w:rPr>
        <w:t>тся направления:</w:t>
      </w:r>
    </w:p>
    <w:p w:rsidR="00022F46" w:rsidRPr="000109DE" w:rsidRDefault="00E52A1C" w:rsidP="00B749E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109DE">
        <w:rPr>
          <w:color w:val="000000"/>
          <w:sz w:val="28"/>
          <w:szCs w:val="28"/>
        </w:rPr>
        <w:t>-</w:t>
      </w:r>
      <w:r w:rsidR="004D3FD7" w:rsidRPr="000109DE">
        <w:rPr>
          <w:color w:val="000000"/>
          <w:sz w:val="28"/>
          <w:szCs w:val="28"/>
        </w:rPr>
        <w:t xml:space="preserve"> событийного туризма;</w:t>
      </w:r>
    </w:p>
    <w:p w:rsidR="00022F46" w:rsidRPr="000109DE" w:rsidRDefault="004D3FD7" w:rsidP="00B749E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109DE">
        <w:rPr>
          <w:color w:val="000000"/>
          <w:sz w:val="28"/>
          <w:szCs w:val="28"/>
        </w:rPr>
        <w:t xml:space="preserve">- </w:t>
      </w:r>
      <w:r w:rsidR="00022F46" w:rsidRPr="000109DE">
        <w:rPr>
          <w:color w:val="000000"/>
          <w:sz w:val="28"/>
          <w:szCs w:val="28"/>
        </w:rPr>
        <w:t>сельского туризма (агротуризма</w:t>
      </w:r>
      <w:r w:rsidRPr="000109DE">
        <w:rPr>
          <w:color w:val="000000"/>
          <w:sz w:val="28"/>
          <w:szCs w:val="28"/>
        </w:rPr>
        <w:t>);</w:t>
      </w:r>
    </w:p>
    <w:p w:rsidR="00022F46" w:rsidRPr="000109DE" w:rsidRDefault="004D3FD7" w:rsidP="00B749EB">
      <w:pPr>
        <w:tabs>
          <w:tab w:val="left" w:pos="720"/>
        </w:tabs>
        <w:ind w:firstLine="567"/>
        <w:jc w:val="both"/>
        <w:rPr>
          <w:sz w:val="28"/>
          <w:szCs w:val="28"/>
        </w:rPr>
      </w:pPr>
      <w:r w:rsidRPr="000109DE">
        <w:rPr>
          <w:color w:val="000000"/>
          <w:sz w:val="28"/>
          <w:szCs w:val="28"/>
        </w:rPr>
        <w:t xml:space="preserve">- </w:t>
      </w:r>
      <w:r w:rsidR="00022F46" w:rsidRPr="000109DE">
        <w:rPr>
          <w:color w:val="000000"/>
          <w:sz w:val="28"/>
          <w:szCs w:val="28"/>
        </w:rPr>
        <w:t>культурно-познавательного туризма</w:t>
      </w:r>
      <w:r w:rsidR="00022F46" w:rsidRPr="000109DE">
        <w:rPr>
          <w:sz w:val="28"/>
          <w:szCs w:val="28"/>
          <w:shd w:val="clear" w:color="auto" w:fill="FFFFFF"/>
        </w:rPr>
        <w:t>;</w:t>
      </w:r>
      <w:r w:rsidR="00022F46" w:rsidRPr="000109DE">
        <w:rPr>
          <w:sz w:val="28"/>
          <w:szCs w:val="28"/>
        </w:rPr>
        <w:t xml:space="preserve"> </w:t>
      </w:r>
    </w:p>
    <w:p w:rsidR="00022F46" w:rsidRPr="000109DE" w:rsidRDefault="004D3FD7" w:rsidP="00B749EB">
      <w:pPr>
        <w:ind w:firstLine="567"/>
        <w:jc w:val="both"/>
        <w:rPr>
          <w:sz w:val="28"/>
          <w:szCs w:val="28"/>
          <w:shd w:val="clear" w:color="auto" w:fill="FFFFFF"/>
        </w:rPr>
      </w:pPr>
      <w:r w:rsidRPr="000109DE">
        <w:rPr>
          <w:sz w:val="28"/>
          <w:szCs w:val="28"/>
        </w:rPr>
        <w:t>-</w:t>
      </w:r>
      <w:r w:rsidR="00022F46" w:rsidRPr="000109DE">
        <w:rPr>
          <w:sz w:val="28"/>
          <w:szCs w:val="28"/>
        </w:rPr>
        <w:t xml:space="preserve"> </w:t>
      </w:r>
      <w:r w:rsidR="00AD766E" w:rsidRPr="000109DE">
        <w:rPr>
          <w:sz w:val="28"/>
          <w:szCs w:val="28"/>
        </w:rPr>
        <w:t>охотничьего</w:t>
      </w:r>
      <w:r w:rsidR="00022F46" w:rsidRPr="000109DE">
        <w:rPr>
          <w:sz w:val="28"/>
          <w:szCs w:val="28"/>
        </w:rPr>
        <w:t xml:space="preserve"> туризма</w:t>
      </w:r>
      <w:r w:rsidR="00022F46" w:rsidRPr="000109DE">
        <w:rPr>
          <w:sz w:val="28"/>
          <w:szCs w:val="28"/>
          <w:shd w:val="clear" w:color="auto" w:fill="FFFFFF"/>
        </w:rPr>
        <w:t>.</w:t>
      </w:r>
    </w:p>
    <w:p w:rsidR="006C0ED8" w:rsidRPr="000109DE" w:rsidRDefault="00022F46" w:rsidP="00B749EB">
      <w:pPr>
        <w:ind w:firstLine="567"/>
        <w:jc w:val="both"/>
        <w:rPr>
          <w:color w:val="000000"/>
          <w:sz w:val="28"/>
          <w:szCs w:val="28"/>
        </w:rPr>
      </w:pPr>
      <w:r w:rsidRPr="000109DE">
        <w:rPr>
          <w:sz w:val="28"/>
          <w:szCs w:val="28"/>
        </w:rPr>
        <w:t xml:space="preserve">Варгашинский район относится к территориям, обладающим большим потенциалом для перспективного развития туризма. </w:t>
      </w:r>
      <w:r w:rsidR="004D3FD7" w:rsidRPr="000109DE">
        <w:rPr>
          <w:sz w:val="28"/>
          <w:szCs w:val="28"/>
        </w:rPr>
        <w:t xml:space="preserve">Основными проблемами развития туризма в Варгашинском районе являются </w:t>
      </w:r>
      <w:r w:rsidR="006C0ED8" w:rsidRPr="000109DE">
        <w:rPr>
          <w:color w:val="000000"/>
          <w:sz w:val="28"/>
          <w:szCs w:val="28"/>
        </w:rPr>
        <w:t xml:space="preserve">недостаток квалифицированных кадров и отсутствие интереса предпринимательского сообщества, как следствие - отсутствие инвестиций в развитие данного сегмента экономики и невысокое качество туристической услуги. Вся имеющаяся инфраструктура сосредоточена в районном центре или вблизи него. Сельские территории не обладают аналогичными возможностями. </w:t>
      </w:r>
    </w:p>
    <w:p w:rsidR="004D3FD7" w:rsidRPr="000109DE" w:rsidRDefault="004D3FD7" w:rsidP="00B749EB">
      <w:pPr>
        <w:ind w:firstLine="567"/>
        <w:jc w:val="both"/>
        <w:rPr>
          <w:color w:val="000000"/>
          <w:sz w:val="28"/>
          <w:szCs w:val="28"/>
        </w:rPr>
      </w:pPr>
      <w:r w:rsidRPr="000109DE">
        <w:rPr>
          <w:sz w:val="28"/>
          <w:szCs w:val="28"/>
        </w:rPr>
        <w:t xml:space="preserve">Таким образом, для развития туризма в </w:t>
      </w:r>
      <w:r w:rsidR="00B756EB" w:rsidRPr="000109DE">
        <w:rPr>
          <w:sz w:val="28"/>
          <w:szCs w:val="28"/>
        </w:rPr>
        <w:t>Варгашинском районе</w:t>
      </w:r>
      <w:r w:rsidRPr="000109DE">
        <w:rPr>
          <w:sz w:val="28"/>
          <w:szCs w:val="28"/>
        </w:rPr>
        <w:t xml:space="preserve"> необходимо развивать инфраструктуру и материально-техническую базу, совершенствовать систему информационного обеспечения в сфере туризма, проводить активную рекламную кампанию, создавать условия для развития внутреннего и въездного туризма.</w:t>
      </w:r>
    </w:p>
    <w:p w:rsidR="004D3FD7" w:rsidRPr="000109DE" w:rsidRDefault="004D3FD7" w:rsidP="00B749E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9DE">
        <w:rPr>
          <w:rFonts w:ascii="Times New Roman" w:hAnsi="Times New Roman" w:cs="Times New Roman"/>
          <w:sz w:val="28"/>
          <w:szCs w:val="28"/>
        </w:rPr>
        <w:t xml:space="preserve">Развитие туризма на территории </w:t>
      </w:r>
      <w:r w:rsidR="00B756EB" w:rsidRPr="000109DE">
        <w:rPr>
          <w:rFonts w:ascii="Times New Roman" w:hAnsi="Times New Roman" w:cs="Times New Roman"/>
          <w:sz w:val="28"/>
          <w:szCs w:val="28"/>
        </w:rPr>
        <w:t>Варгашинского района</w:t>
      </w:r>
      <w:r w:rsidRPr="000109DE">
        <w:rPr>
          <w:rFonts w:ascii="Times New Roman" w:hAnsi="Times New Roman" w:cs="Times New Roman"/>
          <w:sz w:val="28"/>
          <w:szCs w:val="28"/>
        </w:rPr>
        <w:t xml:space="preserve"> возможно только при условии системного и комплексного решения проблем программно-целевым методом при поддержке </w:t>
      </w:r>
      <w:r w:rsidR="00B756EB" w:rsidRPr="000109DE">
        <w:rPr>
          <w:rFonts w:ascii="Times New Roman" w:hAnsi="Times New Roman" w:cs="Times New Roman"/>
          <w:sz w:val="28"/>
          <w:szCs w:val="28"/>
        </w:rPr>
        <w:t>Правительства Курганской области</w:t>
      </w:r>
      <w:r w:rsidRPr="000109DE">
        <w:rPr>
          <w:rFonts w:ascii="Times New Roman" w:hAnsi="Times New Roman" w:cs="Times New Roman"/>
          <w:sz w:val="28"/>
          <w:szCs w:val="28"/>
        </w:rPr>
        <w:t>.</w:t>
      </w:r>
      <w:r w:rsidR="00683DAF" w:rsidRPr="000109DE">
        <w:rPr>
          <w:rFonts w:ascii="Times New Roman" w:hAnsi="Times New Roman" w:cs="Times New Roman"/>
          <w:sz w:val="28"/>
          <w:szCs w:val="28"/>
        </w:rPr>
        <w:t xml:space="preserve"> </w:t>
      </w:r>
      <w:r w:rsidRPr="000109DE">
        <w:rPr>
          <w:rFonts w:ascii="Times New Roman" w:hAnsi="Times New Roman" w:cs="Times New Roman"/>
          <w:sz w:val="28"/>
          <w:szCs w:val="28"/>
        </w:rPr>
        <w:t xml:space="preserve">Реализация Программы позволит обеспечить привлекательность </w:t>
      </w:r>
      <w:r w:rsidR="00B756EB" w:rsidRPr="000109DE">
        <w:rPr>
          <w:rFonts w:ascii="Times New Roman" w:hAnsi="Times New Roman" w:cs="Times New Roman"/>
          <w:sz w:val="28"/>
          <w:szCs w:val="28"/>
        </w:rPr>
        <w:t>Варгашинского района</w:t>
      </w:r>
      <w:r w:rsidRPr="000109DE">
        <w:rPr>
          <w:rFonts w:ascii="Times New Roman" w:hAnsi="Times New Roman" w:cs="Times New Roman"/>
          <w:sz w:val="28"/>
          <w:szCs w:val="28"/>
        </w:rPr>
        <w:t xml:space="preserve"> в качестве туристского </w:t>
      </w:r>
      <w:r w:rsidR="00B756EB" w:rsidRPr="000109DE">
        <w:rPr>
          <w:rFonts w:ascii="Times New Roman" w:hAnsi="Times New Roman" w:cs="Times New Roman"/>
          <w:sz w:val="28"/>
          <w:szCs w:val="28"/>
        </w:rPr>
        <w:t>района</w:t>
      </w:r>
      <w:r w:rsidRPr="000109DE">
        <w:rPr>
          <w:rFonts w:ascii="Times New Roman" w:hAnsi="Times New Roman" w:cs="Times New Roman"/>
          <w:sz w:val="28"/>
          <w:szCs w:val="28"/>
        </w:rPr>
        <w:t xml:space="preserve">, создать конкурентоспособные </w:t>
      </w:r>
      <w:r w:rsidR="00D96DA7" w:rsidRPr="000109DE">
        <w:rPr>
          <w:rFonts w:ascii="Times New Roman" w:hAnsi="Times New Roman" w:cs="Times New Roman"/>
          <w:sz w:val="28"/>
          <w:szCs w:val="28"/>
        </w:rPr>
        <w:t>меж</w:t>
      </w:r>
      <w:r w:rsidR="00B756EB" w:rsidRPr="000109DE">
        <w:rPr>
          <w:rFonts w:ascii="Times New Roman" w:hAnsi="Times New Roman" w:cs="Times New Roman"/>
          <w:sz w:val="28"/>
          <w:szCs w:val="28"/>
        </w:rPr>
        <w:t>муниципальные</w:t>
      </w:r>
      <w:r w:rsidRPr="000109DE">
        <w:rPr>
          <w:rFonts w:ascii="Times New Roman" w:hAnsi="Times New Roman" w:cs="Times New Roman"/>
          <w:sz w:val="28"/>
          <w:szCs w:val="28"/>
        </w:rPr>
        <w:t xml:space="preserve"> туристские продукты и увеличить объем туристичес</w:t>
      </w:r>
      <w:r w:rsidR="00B756EB" w:rsidRPr="000109DE">
        <w:rPr>
          <w:rFonts w:ascii="Times New Roman" w:hAnsi="Times New Roman" w:cs="Times New Roman"/>
          <w:sz w:val="28"/>
          <w:szCs w:val="28"/>
        </w:rPr>
        <w:t>ких потоков в Варгашинский район</w:t>
      </w:r>
      <w:r w:rsidRPr="000109DE">
        <w:rPr>
          <w:rFonts w:ascii="Times New Roman" w:hAnsi="Times New Roman" w:cs="Times New Roman"/>
          <w:sz w:val="28"/>
          <w:szCs w:val="28"/>
        </w:rPr>
        <w:t>.</w:t>
      </w:r>
    </w:p>
    <w:p w:rsidR="004036B6" w:rsidRPr="000109DE" w:rsidRDefault="00022F46" w:rsidP="00B749EB">
      <w:pPr>
        <w:shd w:val="clear" w:color="auto" w:fill="FFFFFF"/>
        <w:tabs>
          <w:tab w:val="left" w:pos="720"/>
        </w:tabs>
        <w:ind w:firstLine="567"/>
        <w:jc w:val="both"/>
        <w:rPr>
          <w:sz w:val="28"/>
          <w:szCs w:val="28"/>
        </w:rPr>
      </w:pPr>
      <w:r w:rsidRPr="000109DE">
        <w:rPr>
          <w:sz w:val="28"/>
          <w:szCs w:val="28"/>
        </w:rPr>
        <w:t xml:space="preserve">           </w:t>
      </w:r>
    </w:p>
    <w:p w:rsidR="004036B6" w:rsidRPr="000109DE" w:rsidRDefault="004036B6" w:rsidP="00B749E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09DE">
        <w:rPr>
          <w:rFonts w:ascii="Times New Roman" w:hAnsi="Times New Roman" w:cs="Times New Roman"/>
          <w:b/>
          <w:bCs/>
          <w:sz w:val="28"/>
          <w:szCs w:val="28"/>
        </w:rPr>
        <w:t>Раздел III. ПРИОРИТЕТЫ И ЦЕЛИ</w:t>
      </w:r>
    </w:p>
    <w:p w:rsidR="004036B6" w:rsidRPr="000109DE" w:rsidRDefault="004036B6" w:rsidP="00B749E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09DE">
        <w:rPr>
          <w:rFonts w:ascii="Times New Roman" w:hAnsi="Times New Roman" w:cs="Times New Roman"/>
          <w:b/>
          <w:bCs/>
          <w:sz w:val="28"/>
          <w:szCs w:val="28"/>
        </w:rPr>
        <w:t>ГОСУДАРСТВЕННОЙ ПОЛИТИКИ В СФЕРЕ ТУРИЗМА</w:t>
      </w:r>
    </w:p>
    <w:p w:rsidR="004036B6" w:rsidRPr="000109DE" w:rsidRDefault="004036B6" w:rsidP="00B749E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36B6" w:rsidRPr="000109DE" w:rsidRDefault="004036B6" w:rsidP="00B749E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9DE">
        <w:rPr>
          <w:rFonts w:ascii="Times New Roman" w:hAnsi="Times New Roman" w:cs="Times New Roman"/>
          <w:sz w:val="28"/>
          <w:szCs w:val="28"/>
        </w:rPr>
        <w:t>Программа разработана с учетом приоритетных направлений социально-экономического развития Курганской области и Российской Федерации.</w:t>
      </w:r>
    </w:p>
    <w:p w:rsidR="00BC50E5" w:rsidRPr="000109DE" w:rsidRDefault="004036B6" w:rsidP="00B749E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109DE">
        <w:rPr>
          <w:rFonts w:ascii="Times New Roman" w:hAnsi="Times New Roman" w:cs="Times New Roman"/>
          <w:b w:val="0"/>
          <w:sz w:val="28"/>
          <w:szCs w:val="28"/>
        </w:rPr>
        <w:t>Направления реализации Программы соответствуют приоритетам и целям государственной политики в сфере развития туризма, в том числе обозначенным</w:t>
      </w:r>
      <w:r w:rsidR="00BD29AA">
        <w:rPr>
          <w:rFonts w:ascii="Times New Roman" w:hAnsi="Times New Roman" w:cs="Times New Roman"/>
          <w:b w:val="0"/>
          <w:sz w:val="28"/>
          <w:szCs w:val="28"/>
        </w:rPr>
        <w:t xml:space="preserve"> в</w:t>
      </w:r>
      <w:r w:rsidR="00BD29AA" w:rsidRPr="00BD29AA">
        <w:t xml:space="preserve"> </w:t>
      </w:r>
      <w:r w:rsidR="00BD29AA" w:rsidRPr="00BD29AA">
        <w:rPr>
          <w:rFonts w:ascii="Times New Roman" w:hAnsi="Times New Roman" w:cs="Times New Roman"/>
          <w:b w:val="0"/>
          <w:sz w:val="28"/>
          <w:szCs w:val="28"/>
        </w:rPr>
        <w:t>Стратегии развития туризма в Российской Федерации на период до 2035 года, утвержденной распоряжением Правительства Российской Федерации от 20 сентября 2019 года № 2129-р</w:t>
      </w:r>
      <w:r w:rsidR="00BD29AA">
        <w:rPr>
          <w:rFonts w:ascii="Times New Roman" w:hAnsi="Times New Roman" w:cs="Times New Roman"/>
          <w:b w:val="0"/>
          <w:sz w:val="28"/>
          <w:szCs w:val="28"/>
        </w:rPr>
        <w:t>,</w:t>
      </w:r>
      <w:r w:rsidR="00FF2AD2" w:rsidRPr="00FF2AD2">
        <w:t xml:space="preserve"> </w:t>
      </w:r>
      <w:r w:rsidR="00FF2AD2">
        <w:t xml:space="preserve">в </w:t>
      </w:r>
      <w:r w:rsidR="00FF2AD2" w:rsidRPr="00FF2AD2">
        <w:rPr>
          <w:rFonts w:ascii="Times New Roman" w:hAnsi="Times New Roman" w:cs="Times New Roman"/>
          <w:b w:val="0"/>
          <w:sz w:val="28"/>
          <w:szCs w:val="28"/>
        </w:rPr>
        <w:t>федеральной целевой программ</w:t>
      </w:r>
      <w:r w:rsidR="00FF2AD2">
        <w:rPr>
          <w:rFonts w:ascii="Times New Roman" w:hAnsi="Times New Roman" w:cs="Times New Roman"/>
          <w:b w:val="0"/>
          <w:sz w:val="28"/>
          <w:szCs w:val="28"/>
        </w:rPr>
        <w:t>е</w:t>
      </w:r>
      <w:r w:rsidR="00FF2AD2" w:rsidRPr="00FF2AD2">
        <w:rPr>
          <w:rFonts w:ascii="Times New Roman" w:hAnsi="Times New Roman" w:cs="Times New Roman"/>
          <w:b w:val="0"/>
          <w:sz w:val="28"/>
          <w:szCs w:val="28"/>
        </w:rPr>
        <w:t xml:space="preserve"> «Развитие внутреннего и въездного туризма в Российской Федерации (2019 - 2025 годы)», концепция которой утверждена распоряжением Правительства Российской Федерации от 5 мая 2018 года № 872-р,</w:t>
      </w:r>
      <w:r w:rsidRPr="000109DE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hyperlink r:id="rId4" w:history="1">
        <w:r w:rsidRPr="000109DE">
          <w:rPr>
            <w:rFonts w:ascii="Times New Roman" w:hAnsi="Times New Roman" w:cs="Times New Roman"/>
            <w:b w:val="0"/>
            <w:sz w:val="28"/>
            <w:szCs w:val="28"/>
          </w:rPr>
          <w:t>подпрограмме</w:t>
        </w:r>
      </w:hyperlink>
      <w:r w:rsidRPr="000109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0E25" w:rsidRPr="000109DE">
        <w:rPr>
          <w:rFonts w:ascii="Times New Roman" w:hAnsi="Times New Roman" w:cs="Times New Roman"/>
          <w:b w:val="0"/>
          <w:sz w:val="28"/>
          <w:szCs w:val="28"/>
        </w:rPr>
        <w:t>«</w:t>
      </w:r>
      <w:r w:rsidRPr="000109DE">
        <w:rPr>
          <w:rFonts w:ascii="Times New Roman" w:hAnsi="Times New Roman" w:cs="Times New Roman"/>
          <w:b w:val="0"/>
          <w:sz w:val="28"/>
          <w:szCs w:val="28"/>
        </w:rPr>
        <w:t>Туризм</w:t>
      </w:r>
      <w:r w:rsidR="00700E25" w:rsidRPr="000109DE">
        <w:rPr>
          <w:rFonts w:ascii="Times New Roman" w:hAnsi="Times New Roman" w:cs="Times New Roman"/>
          <w:b w:val="0"/>
          <w:sz w:val="28"/>
          <w:szCs w:val="28"/>
        </w:rPr>
        <w:t>»</w:t>
      </w:r>
      <w:r w:rsidRPr="000109DE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государственной программы Российской Федерации </w:t>
      </w:r>
      <w:r w:rsidR="00700E25" w:rsidRPr="000109DE">
        <w:rPr>
          <w:rFonts w:ascii="Times New Roman" w:hAnsi="Times New Roman" w:cs="Times New Roman"/>
          <w:b w:val="0"/>
          <w:sz w:val="28"/>
          <w:szCs w:val="28"/>
        </w:rPr>
        <w:t>«</w:t>
      </w:r>
      <w:r w:rsidRPr="000109DE">
        <w:rPr>
          <w:rFonts w:ascii="Times New Roman" w:hAnsi="Times New Roman" w:cs="Times New Roman"/>
          <w:b w:val="0"/>
          <w:sz w:val="28"/>
          <w:szCs w:val="28"/>
        </w:rPr>
        <w:t>Экономическое развитие и инновационная экономика</w:t>
      </w:r>
      <w:r w:rsidR="00700E25" w:rsidRPr="000109DE">
        <w:rPr>
          <w:rFonts w:ascii="Times New Roman" w:hAnsi="Times New Roman" w:cs="Times New Roman"/>
          <w:b w:val="0"/>
          <w:sz w:val="28"/>
          <w:szCs w:val="28"/>
        </w:rPr>
        <w:t>»</w:t>
      </w:r>
      <w:r w:rsidRPr="000109DE">
        <w:rPr>
          <w:rFonts w:ascii="Times New Roman" w:hAnsi="Times New Roman" w:cs="Times New Roman"/>
          <w:b w:val="0"/>
          <w:sz w:val="28"/>
          <w:szCs w:val="28"/>
        </w:rPr>
        <w:t xml:space="preserve">, утвержденной постановлением Правительства Российской Федерации от 15 апреля 2014 года </w:t>
      </w:r>
      <w:r w:rsidR="00700E25" w:rsidRPr="000109DE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0109DE">
        <w:rPr>
          <w:rFonts w:ascii="Times New Roman" w:hAnsi="Times New Roman" w:cs="Times New Roman"/>
          <w:b w:val="0"/>
          <w:sz w:val="28"/>
          <w:szCs w:val="28"/>
        </w:rPr>
        <w:t xml:space="preserve"> 316, </w:t>
      </w:r>
      <w:r w:rsidR="00BC50E5" w:rsidRPr="000109DE">
        <w:rPr>
          <w:rFonts w:ascii="Times New Roman" w:hAnsi="Times New Roman" w:cs="Times New Roman"/>
          <w:b w:val="0"/>
          <w:sz w:val="28"/>
          <w:szCs w:val="28"/>
        </w:rPr>
        <w:t>и государственной программ</w:t>
      </w:r>
      <w:r w:rsidR="00FF2AD2">
        <w:rPr>
          <w:rFonts w:ascii="Times New Roman" w:hAnsi="Times New Roman" w:cs="Times New Roman"/>
          <w:b w:val="0"/>
          <w:sz w:val="28"/>
          <w:szCs w:val="28"/>
        </w:rPr>
        <w:t>е</w:t>
      </w:r>
      <w:r w:rsidR="00BC50E5" w:rsidRPr="000109DE">
        <w:rPr>
          <w:rFonts w:ascii="Times New Roman" w:hAnsi="Times New Roman" w:cs="Times New Roman"/>
          <w:b w:val="0"/>
          <w:sz w:val="28"/>
          <w:szCs w:val="28"/>
        </w:rPr>
        <w:t xml:space="preserve"> Курганской области «Развитие туризма в Курганской области», утвержденной постановлением Правительства Курганской области от 12 августа 2020 г. № 247. </w:t>
      </w:r>
    </w:p>
    <w:p w:rsidR="004036B6" w:rsidRPr="000109DE" w:rsidRDefault="004036B6" w:rsidP="00B749E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9DE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Мероприятия по продвижению туристских продуктов </w:t>
      </w:r>
      <w:r w:rsidR="00BC50E5" w:rsidRPr="000109DE">
        <w:rPr>
          <w:rFonts w:ascii="Times New Roman" w:hAnsi="Times New Roman" w:cs="Times New Roman"/>
          <w:sz w:val="28"/>
          <w:szCs w:val="28"/>
        </w:rPr>
        <w:t xml:space="preserve">Варгашинского района в </w:t>
      </w:r>
      <w:r w:rsidRPr="000109DE">
        <w:rPr>
          <w:rFonts w:ascii="Times New Roman" w:hAnsi="Times New Roman" w:cs="Times New Roman"/>
          <w:sz w:val="28"/>
          <w:szCs w:val="28"/>
        </w:rPr>
        <w:t xml:space="preserve">Курганской области </w:t>
      </w:r>
      <w:r w:rsidR="00BC50E5" w:rsidRPr="000109DE">
        <w:rPr>
          <w:rFonts w:ascii="Times New Roman" w:hAnsi="Times New Roman" w:cs="Times New Roman"/>
          <w:sz w:val="28"/>
          <w:szCs w:val="28"/>
        </w:rPr>
        <w:t>и других</w:t>
      </w:r>
      <w:r w:rsidRPr="000109DE">
        <w:rPr>
          <w:rFonts w:ascii="Times New Roman" w:hAnsi="Times New Roman" w:cs="Times New Roman"/>
          <w:sz w:val="28"/>
          <w:szCs w:val="28"/>
        </w:rPr>
        <w:t xml:space="preserve"> туристских рынках соответствуют основным направлениям и мероприятиям </w:t>
      </w:r>
      <w:hyperlink r:id="rId5" w:history="1">
        <w:r w:rsidRPr="000109DE">
          <w:rPr>
            <w:rFonts w:ascii="Times New Roman" w:hAnsi="Times New Roman" w:cs="Times New Roman"/>
            <w:sz w:val="28"/>
            <w:szCs w:val="28"/>
          </w:rPr>
          <w:t>Стратегии</w:t>
        </w:r>
      </w:hyperlink>
      <w:r w:rsidRPr="000109DE">
        <w:rPr>
          <w:rFonts w:ascii="Times New Roman" w:hAnsi="Times New Roman" w:cs="Times New Roman"/>
          <w:sz w:val="28"/>
          <w:szCs w:val="28"/>
        </w:rPr>
        <w:t xml:space="preserve"> развития информационного общества в Российской Федерации на 2017 - 2030 годы, утвержденной Указом Президента Российской Федерации от 9 мая 2017 года </w:t>
      </w:r>
      <w:r w:rsidR="00700E25" w:rsidRPr="000109DE">
        <w:rPr>
          <w:rFonts w:ascii="Times New Roman" w:hAnsi="Times New Roman" w:cs="Times New Roman"/>
          <w:sz w:val="28"/>
          <w:szCs w:val="28"/>
        </w:rPr>
        <w:t>№</w:t>
      </w:r>
      <w:r w:rsidRPr="000109DE">
        <w:rPr>
          <w:rFonts w:ascii="Times New Roman" w:hAnsi="Times New Roman" w:cs="Times New Roman"/>
          <w:sz w:val="28"/>
          <w:szCs w:val="28"/>
        </w:rPr>
        <w:t xml:space="preserve"> 203.</w:t>
      </w:r>
    </w:p>
    <w:p w:rsidR="004036B6" w:rsidRPr="000109DE" w:rsidRDefault="004036B6" w:rsidP="00B749E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9DE">
        <w:rPr>
          <w:rFonts w:ascii="Times New Roman" w:hAnsi="Times New Roman" w:cs="Times New Roman"/>
          <w:sz w:val="28"/>
          <w:szCs w:val="28"/>
        </w:rPr>
        <w:t xml:space="preserve">Целью </w:t>
      </w:r>
      <w:hyperlink r:id="rId6" w:history="1">
        <w:r w:rsidRPr="000109DE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0109DE">
        <w:rPr>
          <w:rFonts w:ascii="Times New Roman" w:hAnsi="Times New Roman" w:cs="Times New Roman"/>
          <w:sz w:val="28"/>
          <w:szCs w:val="28"/>
        </w:rPr>
        <w:t xml:space="preserve"> </w:t>
      </w:r>
      <w:r w:rsidR="00700E25" w:rsidRPr="000109DE">
        <w:rPr>
          <w:rFonts w:ascii="Times New Roman" w:hAnsi="Times New Roman" w:cs="Times New Roman"/>
          <w:sz w:val="28"/>
          <w:szCs w:val="28"/>
        </w:rPr>
        <w:t>«</w:t>
      </w:r>
      <w:r w:rsidRPr="000109DE">
        <w:rPr>
          <w:rFonts w:ascii="Times New Roman" w:hAnsi="Times New Roman" w:cs="Times New Roman"/>
          <w:sz w:val="28"/>
          <w:szCs w:val="28"/>
        </w:rPr>
        <w:t>Туризм</w:t>
      </w:r>
      <w:r w:rsidR="00700E25" w:rsidRPr="000109DE">
        <w:rPr>
          <w:rFonts w:ascii="Times New Roman" w:hAnsi="Times New Roman" w:cs="Times New Roman"/>
          <w:sz w:val="28"/>
          <w:szCs w:val="28"/>
        </w:rPr>
        <w:t>»</w:t>
      </w:r>
      <w:r w:rsidRPr="000109DE">
        <w:rPr>
          <w:rFonts w:ascii="Times New Roman" w:hAnsi="Times New Roman" w:cs="Times New Roman"/>
          <w:sz w:val="28"/>
          <w:szCs w:val="28"/>
        </w:rPr>
        <w:t xml:space="preserve"> государственной программы Российской Федерации </w:t>
      </w:r>
      <w:r w:rsidR="00700E25" w:rsidRPr="000109DE">
        <w:rPr>
          <w:rFonts w:ascii="Times New Roman" w:hAnsi="Times New Roman" w:cs="Times New Roman"/>
          <w:sz w:val="28"/>
          <w:szCs w:val="28"/>
        </w:rPr>
        <w:t>«</w:t>
      </w:r>
      <w:r w:rsidRPr="000109DE">
        <w:rPr>
          <w:rFonts w:ascii="Times New Roman" w:hAnsi="Times New Roman" w:cs="Times New Roman"/>
          <w:sz w:val="28"/>
          <w:szCs w:val="28"/>
        </w:rPr>
        <w:t>Экономическое развитие и инновационная экономика</w:t>
      </w:r>
      <w:r w:rsidR="00700E25" w:rsidRPr="000109DE">
        <w:rPr>
          <w:rFonts w:ascii="Times New Roman" w:hAnsi="Times New Roman" w:cs="Times New Roman"/>
          <w:sz w:val="28"/>
          <w:szCs w:val="28"/>
        </w:rPr>
        <w:t>»</w:t>
      </w:r>
      <w:r w:rsidRPr="000109DE">
        <w:rPr>
          <w:rFonts w:ascii="Times New Roman" w:hAnsi="Times New Roman" w:cs="Times New Roman"/>
          <w:sz w:val="28"/>
          <w:szCs w:val="28"/>
        </w:rPr>
        <w:t xml:space="preserve"> является создание условий для реализации туристского потенциала Российской Федерации.</w:t>
      </w:r>
    </w:p>
    <w:p w:rsidR="004036B6" w:rsidRPr="000109DE" w:rsidRDefault="004036B6" w:rsidP="00B749E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9DE">
        <w:rPr>
          <w:rFonts w:ascii="Times New Roman" w:hAnsi="Times New Roman" w:cs="Times New Roman"/>
          <w:sz w:val="28"/>
          <w:szCs w:val="28"/>
        </w:rPr>
        <w:t>Основными задачами являются:</w:t>
      </w:r>
    </w:p>
    <w:p w:rsidR="004036B6" w:rsidRPr="000109DE" w:rsidRDefault="004036B6" w:rsidP="00B749E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9DE">
        <w:rPr>
          <w:rFonts w:ascii="Times New Roman" w:hAnsi="Times New Roman" w:cs="Times New Roman"/>
          <w:sz w:val="28"/>
          <w:szCs w:val="28"/>
        </w:rPr>
        <w:t>- повышение качества туристского продукта (услуг) и развитие туристской инфраструктуры в субъектах Российской Федерации;</w:t>
      </w:r>
    </w:p>
    <w:p w:rsidR="004036B6" w:rsidRPr="000109DE" w:rsidRDefault="004036B6" w:rsidP="00B749E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9DE">
        <w:rPr>
          <w:rFonts w:ascii="Times New Roman" w:hAnsi="Times New Roman" w:cs="Times New Roman"/>
          <w:sz w:val="28"/>
          <w:szCs w:val="28"/>
        </w:rPr>
        <w:t>- совершенствование системы продвижения туристского продукта Российской Федерации.</w:t>
      </w:r>
    </w:p>
    <w:p w:rsidR="004036B6" w:rsidRPr="000109DE" w:rsidRDefault="004036B6" w:rsidP="00B749E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9DE">
        <w:rPr>
          <w:rFonts w:ascii="Times New Roman" w:hAnsi="Times New Roman" w:cs="Times New Roman"/>
          <w:sz w:val="28"/>
          <w:szCs w:val="28"/>
        </w:rPr>
        <w:t xml:space="preserve">В соответствии со Стратегией социально-экономического развития Курганской области до 2030 года, утвержденной распоряжением Правительства Курганской области от 23 апреля 2018 года </w:t>
      </w:r>
      <w:r w:rsidR="00700E25" w:rsidRPr="000109DE">
        <w:rPr>
          <w:rFonts w:ascii="Times New Roman" w:hAnsi="Times New Roman" w:cs="Times New Roman"/>
          <w:sz w:val="28"/>
          <w:szCs w:val="28"/>
        </w:rPr>
        <w:t>№</w:t>
      </w:r>
      <w:r w:rsidRPr="000109DE">
        <w:rPr>
          <w:rFonts w:ascii="Times New Roman" w:hAnsi="Times New Roman" w:cs="Times New Roman"/>
          <w:sz w:val="28"/>
          <w:szCs w:val="28"/>
        </w:rPr>
        <w:t xml:space="preserve"> 106-р </w:t>
      </w:r>
      <w:r w:rsidR="00700E25" w:rsidRPr="000109DE">
        <w:rPr>
          <w:rFonts w:ascii="Times New Roman" w:hAnsi="Times New Roman" w:cs="Times New Roman"/>
          <w:sz w:val="28"/>
          <w:szCs w:val="28"/>
        </w:rPr>
        <w:t>«</w:t>
      </w:r>
      <w:r w:rsidRPr="000109DE">
        <w:rPr>
          <w:rFonts w:ascii="Times New Roman" w:hAnsi="Times New Roman" w:cs="Times New Roman"/>
          <w:sz w:val="28"/>
          <w:szCs w:val="28"/>
        </w:rPr>
        <w:t>О Стратегии социально-экономического развития Курганской области до 2030 года</w:t>
      </w:r>
      <w:r w:rsidR="00700E25" w:rsidRPr="000109DE">
        <w:rPr>
          <w:rFonts w:ascii="Times New Roman" w:hAnsi="Times New Roman" w:cs="Times New Roman"/>
          <w:sz w:val="28"/>
          <w:szCs w:val="28"/>
        </w:rPr>
        <w:t>»</w:t>
      </w:r>
      <w:r w:rsidRPr="000109DE">
        <w:rPr>
          <w:rFonts w:ascii="Times New Roman" w:hAnsi="Times New Roman" w:cs="Times New Roman"/>
          <w:sz w:val="28"/>
          <w:szCs w:val="28"/>
        </w:rPr>
        <w:t>, деятельность по развитию туризма на территории Курганской области определена как перспективная для развития экономики Курганской области. Главным направлением деятельности в сфере туризма является развитие внутреннего и въездного туризма, а также формирование на территории Курганской области конкурентоспособного туристского рынка.</w:t>
      </w:r>
    </w:p>
    <w:p w:rsidR="004036B6" w:rsidRPr="000109DE" w:rsidRDefault="004036B6" w:rsidP="00B749E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36B6" w:rsidRPr="000109DE" w:rsidRDefault="004036B6" w:rsidP="00B749E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09DE">
        <w:rPr>
          <w:rFonts w:ascii="Times New Roman" w:hAnsi="Times New Roman" w:cs="Times New Roman"/>
          <w:b/>
          <w:bCs/>
          <w:sz w:val="28"/>
          <w:szCs w:val="28"/>
        </w:rPr>
        <w:t>Раздел IV. ЦЕЛИ И ЗАДАЧИ ПРОГРАММЫ</w:t>
      </w:r>
    </w:p>
    <w:p w:rsidR="004036B6" w:rsidRPr="000109DE" w:rsidRDefault="004036B6" w:rsidP="00B749E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0C49" w:rsidRPr="000109DE" w:rsidRDefault="004036B6" w:rsidP="00B749E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9DE">
        <w:rPr>
          <w:rFonts w:ascii="Times New Roman" w:hAnsi="Times New Roman" w:cs="Times New Roman"/>
          <w:sz w:val="28"/>
          <w:szCs w:val="28"/>
        </w:rPr>
        <w:t xml:space="preserve">Целью Программы является </w:t>
      </w:r>
      <w:r w:rsidR="008B69BE" w:rsidRPr="000109DE">
        <w:rPr>
          <w:rFonts w:ascii="Times New Roman" w:hAnsi="Times New Roman" w:cs="Times New Roman"/>
          <w:sz w:val="28"/>
          <w:szCs w:val="28"/>
        </w:rPr>
        <w:t xml:space="preserve">создание условий для </w:t>
      </w:r>
      <w:r w:rsidRPr="000109DE">
        <w:rPr>
          <w:rFonts w:ascii="Times New Roman" w:hAnsi="Times New Roman" w:cs="Times New Roman"/>
          <w:sz w:val="28"/>
          <w:szCs w:val="28"/>
        </w:rPr>
        <w:t>развити</w:t>
      </w:r>
      <w:r w:rsidR="008B69BE" w:rsidRPr="000109DE">
        <w:rPr>
          <w:rFonts w:ascii="Times New Roman" w:hAnsi="Times New Roman" w:cs="Times New Roman"/>
          <w:sz w:val="28"/>
          <w:szCs w:val="28"/>
        </w:rPr>
        <w:t>я</w:t>
      </w:r>
      <w:r w:rsidRPr="000109DE">
        <w:rPr>
          <w:rFonts w:ascii="Times New Roman" w:hAnsi="Times New Roman" w:cs="Times New Roman"/>
          <w:sz w:val="28"/>
          <w:szCs w:val="28"/>
        </w:rPr>
        <w:t xml:space="preserve"> </w:t>
      </w:r>
      <w:r w:rsidR="00290C49" w:rsidRPr="000109DE">
        <w:rPr>
          <w:rFonts w:ascii="Times New Roman" w:hAnsi="Times New Roman" w:cs="Times New Roman"/>
          <w:sz w:val="28"/>
          <w:szCs w:val="28"/>
        </w:rPr>
        <w:t>внутреннего и въездного туризма на территории Варгашинского района</w:t>
      </w:r>
      <w:r w:rsidRPr="000109DE">
        <w:rPr>
          <w:rFonts w:ascii="Times New Roman" w:hAnsi="Times New Roman" w:cs="Times New Roman"/>
          <w:sz w:val="28"/>
          <w:szCs w:val="28"/>
        </w:rPr>
        <w:t>.</w:t>
      </w:r>
    </w:p>
    <w:p w:rsidR="004036B6" w:rsidRPr="000109DE" w:rsidRDefault="004036B6" w:rsidP="00B749E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9DE">
        <w:rPr>
          <w:rFonts w:ascii="Times New Roman" w:hAnsi="Times New Roman" w:cs="Times New Roman"/>
          <w:sz w:val="28"/>
          <w:szCs w:val="28"/>
        </w:rPr>
        <w:t>Для достижения цели Программы необходимо решение следующих задач:</w:t>
      </w:r>
    </w:p>
    <w:p w:rsidR="00290C49" w:rsidRPr="000109DE" w:rsidRDefault="00290C49" w:rsidP="00B749E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9DE">
        <w:rPr>
          <w:rFonts w:ascii="Times New Roman" w:hAnsi="Times New Roman" w:cs="Times New Roman"/>
          <w:sz w:val="28"/>
          <w:szCs w:val="28"/>
        </w:rPr>
        <w:t>- совершенствование нормативной правовой базы Варгашинского района, способствующей созданию благоприятных условий для развития туризма;</w:t>
      </w:r>
    </w:p>
    <w:p w:rsidR="00290C49" w:rsidRPr="000109DE" w:rsidRDefault="00290C49" w:rsidP="00B749E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9DE">
        <w:rPr>
          <w:rFonts w:ascii="Times New Roman" w:hAnsi="Times New Roman" w:cs="Times New Roman"/>
          <w:sz w:val="28"/>
          <w:szCs w:val="28"/>
        </w:rPr>
        <w:t xml:space="preserve">- развитие и обеспечение организационной и методической поддержки туристической деятельности в Варгашинском районе; </w:t>
      </w:r>
    </w:p>
    <w:p w:rsidR="00290C49" w:rsidRPr="000109DE" w:rsidRDefault="00290C49" w:rsidP="00B749E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9DE">
        <w:rPr>
          <w:rFonts w:ascii="Times New Roman" w:hAnsi="Times New Roman" w:cs="Times New Roman"/>
          <w:sz w:val="28"/>
          <w:szCs w:val="28"/>
        </w:rPr>
        <w:t>- создание условий для развития туристской индустрии в Варгашинском районе;</w:t>
      </w:r>
    </w:p>
    <w:p w:rsidR="00980D9D" w:rsidRPr="00A0301F" w:rsidRDefault="00290C49" w:rsidP="00980D9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9DE">
        <w:rPr>
          <w:rFonts w:ascii="Times New Roman" w:hAnsi="Times New Roman" w:cs="Times New Roman"/>
          <w:sz w:val="28"/>
          <w:szCs w:val="28"/>
        </w:rPr>
        <w:t>- развитие материальной базы сферы туризма на территории Варгашинского района</w:t>
      </w:r>
      <w:r w:rsidR="00980D9D">
        <w:rPr>
          <w:rFonts w:ascii="Times New Roman" w:hAnsi="Times New Roman" w:cs="Times New Roman"/>
          <w:sz w:val="28"/>
          <w:szCs w:val="28"/>
        </w:rPr>
        <w:t>.</w:t>
      </w:r>
    </w:p>
    <w:p w:rsidR="00DC4803" w:rsidRPr="000109DE" w:rsidRDefault="004036B6" w:rsidP="00B749E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9DE">
        <w:rPr>
          <w:rFonts w:ascii="Times New Roman" w:hAnsi="Times New Roman" w:cs="Times New Roman"/>
          <w:sz w:val="28"/>
          <w:szCs w:val="28"/>
        </w:rPr>
        <w:t xml:space="preserve">Для достижения цели и решения задач Программы используются следующие пути: </w:t>
      </w:r>
    </w:p>
    <w:p w:rsidR="00DC4803" w:rsidRPr="000109DE" w:rsidRDefault="004036B6" w:rsidP="00B749E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9DE">
        <w:rPr>
          <w:rFonts w:ascii="Times New Roman" w:hAnsi="Times New Roman" w:cs="Times New Roman"/>
          <w:sz w:val="28"/>
          <w:szCs w:val="28"/>
        </w:rPr>
        <w:t xml:space="preserve">формирование эффективного правового поля развития сферы туризма в </w:t>
      </w:r>
      <w:r w:rsidR="00A14A2C" w:rsidRPr="000109DE">
        <w:rPr>
          <w:rFonts w:ascii="Times New Roman" w:hAnsi="Times New Roman" w:cs="Times New Roman"/>
          <w:sz w:val="28"/>
          <w:szCs w:val="28"/>
        </w:rPr>
        <w:t>Варгашинском районе</w:t>
      </w:r>
      <w:r w:rsidRPr="000109D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C4803" w:rsidRPr="000109DE" w:rsidRDefault="00DC4803" w:rsidP="00B749E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9DE">
        <w:rPr>
          <w:rFonts w:ascii="Times New Roman" w:hAnsi="Times New Roman" w:cs="Times New Roman"/>
          <w:sz w:val="28"/>
          <w:szCs w:val="28"/>
        </w:rPr>
        <w:t>привлечения средств областного бюджета на реализацию мероприятий поддержки субъектов малого и среднего предпринимательства в сфере туризма;</w:t>
      </w:r>
    </w:p>
    <w:p w:rsidR="00DC4803" w:rsidRPr="000109DE" w:rsidRDefault="004036B6" w:rsidP="00B749E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9DE">
        <w:rPr>
          <w:rFonts w:ascii="Times New Roman" w:hAnsi="Times New Roman" w:cs="Times New Roman"/>
          <w:sz w:val="28"/>
          <w:szCs w:val="28"/>
        </w:rPr>
        <w:t xml:space="preserve">создание условий для развития внутреннего и въездного туризма на территории </w:t>
      </w:r>
      <w:r w:rsidR="00A14A2C" w:rsidRPr="000109DE">
        <w:rPr>
          <w:rFonts w:ascii="Times New Roman" w:hAnsi="Times New Roman" w:cs="Times New Roman"/>
          <w:sz w:val="28"/>
          <w:szCs w:val="28"/>
        </w:rPr>
        <w:t>Варгашинского района</w:t>
      </w:r>
      <w:r w:rsidR="00DC4803" w:rsidRPr="000109DE">
        <w:rPr>
          <w:rFonts w:ascii="Times New Roman" w:hAnsi="Times New Roman" w:cs="Times New Roman"/>
          <w:sz w:val="28"/>
          <w:szCs w:val="28"/>
        </w:rPr>
        <w:t>.</w:t>
      </w:r>
    </w:p>
    <w:p w:rsidR="004036B6" w:rsidRPr="000109DE" w:rsidRDefault="004036B6" w:rsidP="00B749E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3E31" w:rsidRDefault="00683E31" w:rsidP="00B749E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36B6" w:rsidRPr="000109DE" w:rsidRDefault="004036B6" w:rsidP="00B749E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09DE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V. СРОКИ РЕАЛИЗАЦИИ ПРОГРАММЫ</w:t>
      </w:r>
    </w:p>
    <w:p w:rsidR="004036B6" w:rsidRPr="000109DE" w:rsidRDefault="004036B6" w:rsidP="00B749E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36B6" w:rsidRPr="000109DE" w:rsidRDefault="00DC4803" w:rsidP="00B749E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9DE">
        <w:rPr>
          <w:rFonts w:ascii="Times New Roman" w:hAnsi="Times New Roman" w:cs="Times New Roman"/>
          <w:sz w:val="28"/>
          <w:szCs w:val="28"/>
        </w:rPr>
        <w:t>Сроки р</w:t>
      </w:r>
      <w:r w:rsidR="004036B6" w:rsidRPr="000109DE">
        <w:rPr>
          <w:rFonts w:ascii="Times New Roman" w:hAnsi="Times New Roman" w:cs="Times New Roman"/>
          <w:sz w:val="28"/>
          <w:szCs w:val="28"/>
        </w:rPr>
        <w:t>еализаци</w:t>
      </w:r>
      <w:r w:rsidRPr="000109DE">
        <w:rPr>
          <w:rFonts w:ascii="Times New Roman" w:hAnsi="Times New Roman" w:cs="Times New Roman"/>
          <w:sz w:val="28"/>
          <w:szCs w:val="28"/>
        </w:rPr>
        <w:t>и</w:t>
      </w:r>
      <w:r w:rsidR="004036B6" w:rsidRPr="000109DE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0109DE">
        <w:rPr>
          <w:rFonts w:ascii="Times New Roman" w:hAnsi="Times New Roman" w:cs="Times New Roman"/>
          <w:sz w:val="28"/>
          <w:szCs w:val="28"/>
        </w:rPr>
        <w:t xml:space="preserve"> - </w:t>
      </w:r>
      <w:r w:rsidR="004036B6" w:rsidRPr="000109DE">
        <w:rPr>
          <w:rFonts w:ascii="Times New Roman" w:hAnsi="Times New Roman" w:cs="Times New Roman"/>
          <w:sz w:val="28"/>
          <w:szCs w:val="28"/>
        </w:rPr>
        <w:t>202</w:t>
      </w:r>
      <w:r w:rsidR="00A14A2C" w:rsidRPr="000109DE">
        <w:rPr>
          <w:rFonts w:ascii="Times New Roman" w:hAnsi="Times New Roman" w:cs="Times New Roman"/>
          <w:sz w:val="28"/>
          <w:szCs w:val="28"/>
        </w:rPr>
        <w:t>1</w:t>
      </w:r>
      <w:r w:rsidR="004036B6" w:rsidRPr="000109DE">
        <w:rPr>
          <w:rFonts w:ascii="Times New Roman" w:hAnsi="Times New Roman" w:cs="Times New Roman"/>
          <w:sz w:val="28"/>
          <w:szCs w:val="28"/>
        </w:rPr>
        <w:t xml:space="preserve"> - 2025 годы.</w:t>
      </w:r>
    </w:p>
    <w:p w:rsidR="00DC4803" w:rsidRPr="000109DE" w:rsidRDefault="00DC4803" w:rsidP="00B749EB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0109DE">
        <w:rPr>
          <w:color w:val="000000"/>
          <w:sz w:val="28"/>
          <w:szCs w:val="28"/>
        </w:rPr>
        <w:t>Реализация Программы не предусматривает выделение отдельных этапов, поскольку программные мероприятия рассчитаны на реализацию в течение всего периода действия Программы.</w:t>
      </w:r>
    </w:p>
    <w:p w:rsidR="00DC4803" w:rsidRPr="000109DE" w:rsidRDefault="00DC4803" w:rsidP="00B749EB">
      <w:pPr>
        <w:suppressAutoHyphens/>
        <w:autoSpaceDE w:val="0"/>
        <w:autoSpaceDN w:val="0"/>
        <w:adjustRightInd w:val="0"/>
        <w:ind w:firstLine="567"/>
        <w:jc w:val="both"/>
        <w:rPr>
          <w:rFonts w:eastAsia="ArialMT"/>
          <w:color w:val="000000"/>
          <w:sz w:val="28"/>
          <w:szCs w:val="28"/>
        </w:rPr>
      </w:pPr>
      <w:r w:rsidRPr="000109DE">
        <w:rPr>
          <w:rFonts w:eastAsia="ArialMT"/>
          <w:color w:val="000000"/>
          <w:sz w:val="28"/>
          <w:szCs w:val="28"/>
        </w:rPr>
        <w:t>Сроки реализации Программы обеспечивают исполнение поставленных целей и задач Программы, а также достижение целевых индикаторов Программы.</w:t>
      </w:r>
    </w:p>
    <w:p w:rsidR="00DC4803" w:rsidRPr="000109DE" w:rsidRDefault="00DC4803" w:rsidP="00B749EB">
      <w:pPr>
        <w:suppressAutoHyphens/>
        <w:autoSpaceDE w:val="0"/>
        <w:autoSpaceDN w:val="0"/>
        <w:adjustRightInd w:val="0"/>
        <w:ind w:firstLine="567"/>
        <w:jc w:val="both"/>
        <w:rPr>
          <w:rFonts w:eastAsia="ArialMT"/>
          <w:color w:val="000000"/>
          <w:sz w:val="28"/>
          <w:szCs w:val="28"/>
        </w:rPr>
      </w:pPr>
      <w:r w:rsidRPr="000109DE">
        <w:rPr>
          <w:rFonts w:eastAsia="ArialMT"/>
          <w:color w:val="000000"/>
          <w:sz w:val="28"/>
          <w:szCs w:val="28"/>
        </w:rPr>
        <w:t>Администрацией Варгашинского района может быть принято решение о продлении срока реализации Программы или досрочном прекращении реализации Программы, исходя из результатов реализации.</w:t>
      </w:r>
    </w:p>
    <w:p w:rsidR="00DC4803" w:rsidRPr="000109DE" w:rsidRDefault="00DC4803" w:rsidP="00B749EB">
      <w:pPr>
        <w:pStyle w:val="a7"/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109DE">
        <w:rPr>
          <w:rFonts w:ascii="Times New Roman" w:hAnsi="Times New Roman"/>
          <w:color w:val="000000"/>
          <w:sz w:val="28"/>
          <w:szCs w:val="28"/>
        </w:rPr>
        <w:t>Оценка эффективности реализации Программы определяется в соответствии с Порядком проведения оценки эффективности реализации муниципальных программ Варгашинского района, утвержденным постановлением Администрации Варгашинского района от 29 июля 2016 года № 309 «О муниципальных программах Варгашинского района».</w:t>
      </w:r>
    </w:p>
    <w:p w:rsidR="00FF2AD2" w:rsidRDefault="00FF2AD2" w:rsidP="00B749E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36B6" w:rsidRPr="000109DE" w:rsidRDefault="004036B6" w:rsidP="00B749E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09DE">
        <w:rPr>
          <w:rFonts w:ascii="Times New Roman" w:hAnsi="Times New Roman" w:cs="Times New Roman"/>
          <w:b/>
          <w:bCs/>
          <w:sz w:val="28"/>
          <w:szCs w:val="28"/>
        </w:rPr>
        <w:t>Раздел VI. ПРОГНОЗ ОЖИДАЕМЫХ КОНЕЧНЫХ</w:t>
      </w:r>
    </w:p>
    <w:p w:rsidR="004036B6" w:rsidRPr="000109DE" w:rsidRDefault="004036B6" w:rsidP="00B749E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09DE">
        <w:rPr>
          <w:rFonts w:ascii="Times New Roman" w:hAnsi="Times New Roman" w:cs="Times New Roman"/>
          <w:b/>
          <w:bCs/>
          <w:sz w:val="28"/>
          <w:szCs w:val="28"/>
        </w:rPr>
        <w:t>РЕЗУЛЬТАТОВ РЕАЛИЗАЦИИ ПРОГРАММЫ</w:t>
      </w:r>
    </w:p>
    <w:p w:rsidR="004036B6" w:rsidRPr="000109DE" w:rsidRDefault="004036B6" w:rsidP="00B749E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36B6" w:rsidRPr="000109DE" w:rsidRDefault="004036B6" w:rsidP="00B749E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9DE">
        <w:rPr>
          <w:rFonts w:ascii="Times New Roman" w:hAnsi="Times New Roman" w:cs="Times New Roman"/>
          <w:sz w:val="28"/>
          <w:szCs w:val="28"/>
        </w:rPr>
        <w:t xml:space="preserve">Реализация Программы приведет к росту объема услуг, предоставляемых организациями и индивидуальными предпринимателями, осуществляющими туристскую деятельность на территории </w:t>
      </w:r>
      <w:r w:rsidR="00A32689" w:rsidRPr="000109DE">
        <w:rPr>
          <w:rFonts w:ascii="Times New Roman" w:hAnsi="Times New Roman" w:cs="Times New Roman"/>
          <w:sz w:val="28"/>
          <w:szCs w:val="28"/>
        </w:rPr>
        <w:t>Варгашинского района</w:t>
      </w:r>
      <w:r w:rsidRPr="000109DE">
        <w:rPr>
          <w:rFonts w:ascii="Times New Roman" w:hAnsi="Times New Roman" w:cs="Times New Roman"/>
          <w:sz w:val="28"/>
          <w:szCs w:val="28"/>
        </w:rPr>
        <w:t>, созданию новых рабочих мест и увеличению доходов местн</w:t>
      </w:r>
      <w:r w:rsidR="00A32689" w:rsidRPr="000109DE">
        <w:rPr>
          <w:rFonts w:ascii="Times New Roman" w:hAnsi="Times New Roman" w:cs="Times New Roman"/>
          <w:sz w:val="28"/>
          <w:szCs w:val="28"/>
        </w:rPr>
        <w:t>ого</w:t>
      </w:r>
      <w:r w:rsidRPr="000109DE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A32689" w:rsidRPr="000109DE">
        <w:rPr>
          <w:rFonts w:ascii="Times New Roman" w:hAnsi="Times New Roman" w:cs="Times New Roman"/>
          <w:sz w:val="28"/>
          <w:szCs w:val="28"/>
        </w:rPr>
        <w:t>а</w:t>
      </w:r>
      <w:r w:rsidRPr="000109DE">
        <w:rPr>
          <w:rFonts w:ascii="Times New Roman" w:hAnsi="Times New Roman" w:cs="Times New Roman"/>
          <w:sz w:val="28"/>
          <w:szCs w:val="28"/>
        </w:rPr>
        <w:t>.</w:t>
      </w:r>
    </w:p>
    <w:p w:rsidR="004036B6" w:rsidRPr="000109DE" w:rsidRDefault="004036B6" w:rsidP="00B749E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9DE">
        <w:rPr>
          <w:rFonts w:ascii="Times New Roman" w:hAnsi="Times New Roman" w:cs="Times New Roman"/>
          <w:sz w:val="28"/>
          <w:szCs w:val="28"/>
        </w:rPr>
        <w:t xml:space="preserve">Мероприятия Программы сформируют эффективное правовое поле развития сферы туризма в </w:t>
      </w:r>
      <w:r w:rsidR="00A32689" w:rsidRPr="000109DE">
        <w:rPr>
          <w:rFonts w:ascii="Times New Roman" w:hAnsi="Times New Roman" w:cs="Times New Roman"/>
          <w:sz w:val="28"/>
          <w:szCs w:val="28"/>
        </w:rPr>
        <w:t>Варгашинском районе</w:t>
      </w:r>
      <w:r w:rsidRPr="000109DE">
        <w:rPr>
          <w:rFonts w:ascii="Times New Roman" w:hAnsi="Times New Roman" w:cs="Times New Roman"/>
          <w:sz w:val="28"/>
          <w:szCs w:val="28"/>
        </w:rPr>
        <w:t xml:space="preserve">. Мероприятия по продвижению туристских продуктов привлекут внимание жителей </w:t>
      </w:r>
      <w:r w:rsidR="00A32689" w:rsidRPr="000109DE">
        <w:rPr>
          <w:rFonts w:ascii="Times New Roman" w:hAnsi="Times New Roman" w:cs="Times New Roman"/>
          <w:sz w:val="28"/>
          <w:szCs w:val="28"/>
        </w:rPr>
        <w:t>Варгашинского района</w:t>
      </w:r>
      <w:r w:rsidRPr="000109DE">
        <w:rPr>
          <w:rFonts w:ascii="Times New Roman" w:hAnsi="Times New Roman" w:cs="Times New Roman"/>
          <w:sz w:val="28"/>
          <w:szCs w:val="28"/>
        </w:rPr>
        <w:t xml:space="preserve"> и других р</w:t>
      </w:r>
      <w:r w:rsidR="00A32689" w:rsidRPr="000109DE">
        <w:rPr>
          <w:rFonts w:ascii="Times New Roman" w:hAnsi="Times New Roman" w:cs="Times New Roman"/>
          <w:sz w:val="28"/>
          <w:szCs w:val="28"/>
        </w:rPr>
        <w:t>айонов Курганской области</w:t>
      </w:r>
      <w:r w:rsidRPr="000109DE">
        <w:rPr>
          <w:rFonts w:ascii="Times New Roman" w:hAnsi="Times New Roman" w:cs="Times New Roman"/>
          <w:sz w:val="28"/>
          <w:szCs w:val="28"/>
        </w:rPr>
        <w:t xml:space="preserve">, повысят информированность населения Курганской области и жителей соседних территорий о туристских </w:t>
      </w:r>
      <w:r w:rsidR="00A32689" w:rsidRPr="000109DE">
        <w:rPr>
          <w:rFonts w:ascii="Times New Roman" w:hAnsi="Times New Roman" w:cs="Times New Roman"/>
          <w:sz w:val="28"/>
          <w:szCs w:val="28"/>
        </w:rPr>
        <w:t>продуктах Варгашинского района</w:t>
      </w:r>
      <w:r w:rsidRPr="000109DE">
        <w:rPr>
          <w:rFonts w:ascii="Times New Roman" w:hAnsi="Times New Roman" w:cs="Times New Roman"/>
          <w:sz w:val="28"/>
          <w:szCs w:val="28"/>
        </w:rPr>
        <w:t>.</w:t>
      </w:r>
    </w:p>
    <w:p w:rsidR="004036B6" w:rsidRPr="000109DE" w:rsidRDefault="004036B6" w:rsidP="00B749E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9DE">
        <w:rPr>
          <w:rFonts w:ascii="Times New Roman" w:hAnsi="Times New Roman" w:cs="Times New Roman"/>
          <w:sz w:val="28"/>
          <w:szCs w:val="28"/>
        </w:rPr>
        <w:t xml:space="preserve">Реализация Программы создаст условия для развития внутреннего и въездного туризма, повысит имидж </w:t>
      </w:r>
      <w:r w:rsidR="00396512" w:rsidRPr="000109DE">
        <w:rPr>
          <w:rFonts w:ascii="Times New Roman" w:hAnsi="Times New Roman" w:cs="Times New Roman"/>
          <w:sz w:val="28"/>
          <w:szCs w:val="28"/>
        </w:rPr>
        <w:t>Варгашинского района</w:t>
      </w:r>
      <w:r w:rsidRPr="000109DE">
        <w:rPr>
          <w:rFonts w:ascii="Times New Roman" w:hAnsi="Times New Roman" w:cs="Times New Roman"/>
          <w:sz w:val="28"/>
          <w:szCs w:val="28"/>
        </w:rPr>
        <w:t xml:space="preserve"> как р</w:t>
      </w:r>
      <w:r w:rsidR="00396512" w:rsidRPr="000109DE">
        <w:rPr>
          <w:rFonts w:ascii="Times New Roman" w:hAnsi="Times New Roman" w:cs="Times New Roman"/>
          <w:sz w:val="28"/>
          <w:szCs w:val="28"/>
        </w:rPr>
        <w:t>ай</w:t>
      </w:r>
      <w:r w:rsidRPr="000109DE">
        <w:rPr>
          <w:rFonts w:ascii="Times New Roman" w:hAnsi="Times New Roman" w:cs="Times New Roman"/>
          <w:sz w:val="28"/>
          <w:szCs w:val="28"/>
        </w:rPr>
        <w:t xml:space="preserve">она с уникальными туристскими ресурсами и увеличит объем туристических потоков в </w:t>
      </w:r>
      <w:r w:rsidR="00396512" w:rsidRPr="000109DE">
        <w:rPr>
          <w:rFonts w:ascii="Times New Roman" w:hAnsi="Times New Roman" w:cs="Times New Roman"/>
          <w:sz w:val="28"/>
          <w:szCs w:val="28"/>
        </w:rPr>
        <w:t>Варгашинский район.</w:t>
      </w:r>
    </w:p>
    <w:p w:rsidR="004036B6" w:rsidRPr="000109DE" w:rsidRDefault="004036B6" w:rsidP="00B749E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9DE">
        <w:rPr>
          <w:rFonts w:ascii="Times New Roman" w:hAnsi="Times New Roman" w:cs="Times New Roman"/>
          <w:sz w:val="28"/>
          <w:szCs w:val="28"/>
        </w:rPr>
        <w:t>Ожидается</w:t>
      </w:r>
      <w:r w:rsidR="00AD766E" w:rsidRPr="000109DE">
        <w:rPr>
          <w:rFonts w:ascii="Times New Roman" w:hAnsi="Times New Roman" w:cs="Times New Roman"/>
          <w:sz w:val="28"/>
          <w:szCs w:val="28"/>
        </w:rPr>
        <w:t xml:space="preserve"> </w:t>
      </w:r>
      <w:r w:rsidRPr="000109DE">
        <w:rPr>
          <w:rFonts w:ascii="Times New Roman" w:hAnsi="Times New Roman" w:cs="Times New Roman"/>
          <w:sz w:val="28"/>
          <w:szCs w:val="28"/>
        </w:rPr>
        <w:t xml:space="preserve">повышение качества туристских услуг, продвижение туристского продукта </w:t>
      </w:r>
      <w:r w:rsidR="00396512" w:rsidRPr="000109DE">
        <w:rPr>
          <w:rFonts w:ascii="Times New Roman" w:hAnsi="Times New Roman" w:cs="Times New Roman"/>
          <w:sz w:val="28"/>
          <w:szCs w:val="28"/>
        </w:rPr>
        <w:t xml:space="preserve">Варгашинского района в </w:t>
      </w:r>
      <w:r w:rsidRPr="000109DE">
        <w:rPr>
          <w:rFonts w:ascii="Times New Roman" w:hAnsi="Times New Roman" w:cs="Times New Roman"/>
          <w:sz w:val="28"/>
          <w:szCs w:val="28"/>
        </w:rPr>
        <w:t xml:space="preserve">Курганской области </w:t>
      </w:r>
      <w:r w:rsidR="00396512" w:rsidRPr="000109DE">
        <w:rPr>
          <w:rFonts w:ascii="Times New Roman" w:hAnsi="Times New Roman" w:cs="Times New Roman"/>
          <w:sz w:val="28"/>
          <w:szCs w:val="28"/>
        </w:rPr>
        <w:t>и на других</w:t>
      </w:r>
      <w:r w:rsidRPr="000109DE">
        <w:rPr>
          <w:rFonts w:ascii="Times New Roman" w:hAnsi="Times New Roman" w:cs="Times New Roman"/>
          <w:sz w:val="28"/>
          <w:szCs w:val="28"/>
        </w:rPr>
        <w:t xml:space="preserve"> туристских рынках, создание на территории </w:t>
      </w:r>
      <w:r w:rsidR="00396512" w:rsidRPr="000109DE">
        <w:rPr>
          <w:rFonts w:ascii="Times New Roman" w:hAnsi="Times New Roman" w:cs="Times New Roman"/>
          <w:sz w:val="28"/>
          <w:szCs w:val="28"/>
        </w:rPr>
        <w:t xml:space="preserve">Варгашинского района </w:t>
      </w:r>
      <w:r w:rsidRPr="000109DE">
        <w:rPr>
          <w:rFonts w:ascii="Times New Roman" w:hAnsi="Times New Roman" w:cs="Times New Roman"/>
          <w:sz w:val="28"/>
          <w:szCs w:val="28"/>
        </w:rPr>
        <w:t xml:space="preserve">современной туристской индустрии, обеспечивающей удовлетворение потребностей </w:t>
      </w:r>
      <w:r w:rsidR="00B749EB" w:rsidRPr="000109DE">
        <w:rPr>
          <w:rFonts w:ascii="Times New Roman" w:hAnsi="Times New Roman" w:cs="Times New Roman"/>
          <w:sz w:val="28"/>
          <w:szCs w:val="28"/>
        </w:rPr>
        <w:t xml:space="preserve">жителей Варгашинского района,  жителей Курганской области, а также посетителей из других субъектов </w:t>
      </w:r>
      <w:r w:rsidRPr="000109DE">
        <w:rPr>
          <w:rFonts w:ascii="Times New Roman" w:hAnsi="Times New Roman" w:cs="Times New Roman"/>
          <w:sz w:val="28"/>
          <w:szCs w:val="28"/>
        </w:rPr>
        <w:t>Российской Федерации в туристских услугах.</w:t>
      </w:r>
    </w:p>
    <w:p w:rsidR="004036B6" w:rsidRPr="000109DE" w:rsidRDefault="004036B6" w:rsidP="00B749E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9DE">
        <w:rPr>
          <w:rFonts w:ascii="Times New Roman" w:hAnsi="Times New Roman" w:cs="Times New Roman"/>
          <w:sz w:val="28"/>
          <w:szCs w:val="28"/>
        </w:rPr>
        <w:t xml:space="preserve">В результате реализации Программы ожидается развитие туристско-рекреационного комплекса </w:t>
      </w:r>
      <w:r w:rsidR="00396512" w:rsidRPr="000109DE">
        <w:rPr>
          <w:rFonts w:ascii="Times New Roman" w:hAnsi="Times New Roman" w:cs="Times New Roman"/>
          <w:sz w:val="28"/>
          <w:szCs w:val="28"/>
        </w:rPr>
        <w:t>Варгашинского района</w:t>
      </w:r>
      <w:r w:rsidRPr="000109DE">
        <w:rPr>
          <w:rFonts w:ascii="Times New Roman" w:hAnsi="Times New Roman" w:cs="Times New Roman"/>
          <w:sz w:val="28"/>
          <w:szCs w:val="28"/>
        </w:rPr>
        <w:t>:</w:t>
      </w:r>
    </w:p>
    <w:p w:rsidR="007B2283" w:rsidRPr="000109DE" w:rsidRDefault="007B2283" w:rsidP="00B749E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9DE">
        <w:rPr>
          <w:rFonts w:ascii="Times New Roman" w:hAnsi="Times New Roman" w:cs="Times New Roman"/>
          <w:sz w:val="28"/>
          <w:szCs w:val="28"/>
        </w:rPr>
        <w:t>- формирование эффективного правового поля развития сферы туризма;</w:t>
      </w:r>
    </w:p>
    <w:p w:rsidR="007B2283" w:rsidRPr="000109DE" w:rsidRDefault="007B2283" w:rsidP="00B749E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9DE">
        <w:rPr>
          <w:rFonts w:ascii="Times New Roman" w:hAnsi="Times New Roman" w:cs="Times New Roman"/>
          <w:sz w:val="28"/>
          <w:szCs w:val="28"/>
        </w:rPr>
        <w:t>- увеличение количества организаций и индивидуальных предпринимателей, осуществляющих туристскую деятельность на территории Варгашинского района;</w:t>
      </w:r>
    </w:p>
    <w:p w:rsidR="007B2283" w:rsidRPr="000109DE" w:rsidRDefault="007B2283" w:rsidP="00B749E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9DE">
        <w:rPr>
          <w:rFonts w:ascii="Times New Roman" w:hAnsi="Times New Roman" w:cs="Times New Roman"/>
          <w:sz w:val="28"/>
          <w:szCs w:val="28"/>
        </w:rPr>
        <w:t>- повышение качества предоставляемых туристских услуг;</w:t>
      </w:r>
    </w:p>
    <w:p w:rsidR="007B2283" w:rsidRPr="000109DE" w:rsidRDefault="007B2283" w:rsidP="00B749E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9DE">
        <w:rPr>
          <w:rFonts w:ascii="Times New Roman" w:hAnsi="Times New Roman" w:cs="Times New Roman"/>
          <w:sz w:val="28"/>
          <w:szCs w:val="28"/>
        </w:rPr>
        <w:lastRenderedPageBreak/>
        <w:t>- повышение информированности населения о туристских ресурсах Варгашинского района;</w:t>
      </w:r>
    </w:p>
    <w:p w:rsidR="007B2283" w:rsidRPr="000109DE" w:rsidRDefault="007B2283" w:rsidP="00B749E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9DE">
        <w:rPr>
          <w:rFonts w:ascii="Times New Roman" w:hAnsi="Times New Roman" w:cs="Times New Roman"/>
          <w:sz w:val="28"/>
          <w:szCs w:val="28"/>
        </w:rPr>
        <w:t>- продвижение туристского продукта Варгашинского района, формирование благоприятного имиджа Варгашинского района как территории с уникальными туристскими ресурсами;</w:t>
      </w:r>
    </w:p>
    <w:p w:rsidR="007B2283" w:rsidRPr="000109DE" w:rsidRDefault="007B2283" w:rsidP="00B749E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9DE">
        <w:rPr>
          <w:rFonts w:ascii="Times New Roman" w:hAnsi="Times New Roman" w:cs="Times New Roman"/>
          <w:sz w:val="28"/>
          <w:szCs w:val="28"/>
        </w:rPr>
        <w:t>- увеличение туристского потока в Варгашинский район;</w:t>
      </w:r>
    </w:p>
    <w:p w:rsidR="00437167" w:rsidRPr="000109DE" w:rsidRDefault="007B2283" w:rsidP="00B749E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9DE">
        <w:rPr>
          <w:rFonts w:ascii="Times New Roman" w:hAnsi="Times New Roman" w:cs="Times New Roman"/>
          <w:sz w:val="28"/>
          <w:szCs w:val="28"/>
        </w:rPr>
        <w:t>- создание условий для развития внутреннего и въездного туризма на территории Варгашинского района.</w:t>
      </w:r>
    </w:p>
    <w:p w:rsidR="007B2283" w:rsidRPr="000109DE" w:rsidRDefault="007B2283" w:rsidP="00B749E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36B6" w:rsidRPr="000109DE" w:rsidRDefault="004036B6" w:rsidP="00B749E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09DE">
        <w:rPr>
          <w:rFonts w:ascii="Times New Roman" w:hAnsi="Times New Roman" w:cs="Times New Roman"/>
          <w:b/>
          <w:bCs/>
          <w:sz w:val="28"/>
          <w:szCs w:val="28"/>
        </w:rPr>
        <w:t>Раздел VII. ПЕРЕЧЕНЬ МЕРОПРИЯТИЙ ПРОГРАММЫ</w:t>
      </w:r>
    </w:p>
    <w:tbl>
      <w:tblPr>
        <w:tblW w:w="10315" w:type="dxa"/>
        <w:tblLook w:val="00A0" w:firstRow="1" w:lastRow="0" w:firstColumn="1" w:lastColumn="0" w:noHBand="0" w:noVBand="0"/>
      </w:tblPr>
      <w:tblGrid>
        <w:gridCol w:w="771"/>
        <w:gridCol w:w="37"/>
        <w:gridCol w:w="2549"/>
        <w:gridCol w:w="1745"/>
        <w:gridCol w:w="2953"/>
        <w:gridCol w:w="2260"/>
      </w:tblGrid>
      <w:tr w:rsidR="005B5A30" w:rsidRPr="000109DE" w:rsidTr="003B67AC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AC" w:rsidRPr="000109DE" w:rsidRDefault="003B67AC" w:rsidP="00B749E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9D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AC" w:rsidRPr="000109DE" w:rsidRDefault="003B67AC" w:rsidP="00B749E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9DE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AC" w:rsidRPr="000109DE" w:rsidRDefault="003B67AC" w:rsidP="00B749E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9DE">
              <w:rPr>
                <w:rFonts w:ascii="Times New Roman" w:hAnsi="Times New Roman"/>
                <w:b/>
                <w:sz w:val="24"/>
                <w:szCs w:val="24"/>
              </w:rPr>
              <w:t xml:space="preserve">Срок </w:t>
            </w:r>
          </w:p>
          <w:p w:rsidR="003B67AC" w:rsidRPr="000109DE" w:rsidRDefault="003B67AC" w:rsidP="00B749E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9DE">
              <w:rPr>
                <w:rFonts w:ascii="Times New Roman" w:hAnsi="Times New Roman"/>
                <w:b/>
                <w:sz w:val="24"/>
                <w:szCs w:val="24"/>
              </w:rPr>
              <w:t xml:space="preserve">реализации, </w:t>
            </w:r>
          </w:p>
          <w:p w:rsidR="003B67AC" w:rsidRPr="000109DE" w:rsidRDefault="003B67AC" w:rsidP="00B749E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9DE">
              <w:rPr>
                <w:rFonts w:ascii="Times New Roman" w:hAnsi="Times New Roman"/>
                <w:b/>
                <w:sz w:val="24"/>
                <w:szCs w:val="24"/>
              </w:rPr>
              <w:t>годы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AC" w:rsidRPr="000109DE" w:rsidRDefault="003B67AC" w:rsidP="00B749E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9DE">
              <w:rPr>
                <w:rFonts w:ascii="Times New Roman" w:hAnsi="Times New Roman"/>
                <w:b/>
                <w:sz w:val="24"/>
                <w:szCs w:val="24"/>
              </w:rPr>
              <w:t>Ожидаемый конечный результат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AC" w:rsidRPr="000109DE" w:rsidRDefault="003B67AC" w:rsidP="00B749E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9DE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исполнитель, соисполнители</w:t>
            </w:r>
          </w:p>
        </w:tc>
      </w:tr>
      <w:tr w:rsidR="005B5A30" w:rsidRPr="000109DE" w:rsidTr="003B67AC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AC" w:rsidRPr="000109DE" w:rsidRDefault="003B67AC" w:rsidP="00B749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9D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AC" w:rsidRPr="000109DE" w:rsidRDefault="003B67AC" w:rsidP="00B749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9DE">
              <w:rPr>
                <w:rFonts w:ascii="Times New Roman" w:hAnsi="Times New Roman"/>
                <w:sz w:val="24"/>
                <w:szCs w:val="24"/>
              </w:rPr>
              <w:t>Формирование нормативно – правовой базы в сфере туризма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01F" w:rsidRDefault="003B67AC" w:rsidP="00B749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9DE">
              <w:rPr>
                <w:rFonts w:ascii="Times New Roman" w:hAnsi="Times New Roman"/>
                <w:sz w:val="24"/>
                <w:szCs w:val="24"/>
              </w:rPr>
              <w:t>2021-2025</w:t>
            </w:r>
          </w:p>
          <w:p w:rsidR="003B67AC" w:rsidRPr="000109DE" w:rsidRDefault="00A0301F" w:rsidP="00B749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(в течение всего срока реализации Программы)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AC" w:rsidRPr="000109DE" w:rsidRDefault="003B67AC" w:rsidP="00B749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9DE">
              <w:rPr>
                <w:rFonts w:ascii="Times New Roman" w:hAnsi="Times New Roman" w:cs="Times New Roman"/>
                <w:sz w:val="24"/>
                <w:szCs w:val="24"/>
              </w:rPr>
              <w:t>Формирование эффективного правового поля развития сферы туризма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AC" w:rsidRPr="000109DE" w:rsidRDefault="00CA4260" w:rsidP="00B749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9DE">
              <w:rPr>
                <w:rFonts w:ascii="Times New Roman" w:hAnsi="Times New Roman"/>
                <w:sz w:val="24"/>
                <w:szCs w:val="24"/>
              </w:rPr>
              <w:t>Отдел экономики</w:t>
            </w:r>
          </w:p>
        </w:tc>
      </w:tr>
      <w:tr w:rsidR="005B5A30" w:rsidRPr="000109DE" w:rsidTr="003B67AC">
        <w:trPr>
          <w:trHeight w:val="807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40B" w:rsidRPr="000109DE" w:rsidRDefault="000B040B" w:rsidP="00B749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9D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40B" w:rsidRPr="000109DE" w:rsidRDefault="000B040B" w:rsidP="00B749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9DE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Совета по развитию туризма в Варгашинском районе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040B" w:rsidRPr="000109DE" w:rsidRDefault="000B040B" w:rsidP="00B749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9DE">
              <w:rPr>
                <w:rFonts w:ascii="Times New Roman" w:hAnsi="Times New Roman"/>
                <w:sz w:val="24"/>
                <w:szCs w:val="24"/>
              </w:rPr>
              <w:t>2021-2025</w:t>
            </w:r>
            <w:r w:rsidR="00996237">
              <w:rPr>
                <w:rFonts w:ascii="Times New Roman" w:hAnsi="Times New Roman"/>
                <w:sz w:val="24"/>
                <w:szCs w:val="24"/>
              </w:rPr>
              <w:t xml:space="preserve"> (постоянно, в соответствии с </w:t>
            </w:r>
            <w:r w:rsidR="00996237" w:rsidRPr="00FD5A75">
              <w:rPr>
                <w:rFonts w:ascii="Times New Roman" w:hAnsi="Times New Roman"/>
                <w:sz w:val="24"/>
                <w:szCs w:val="24"/>
              </w:rPr>
              <w:t>Положением о Совете по развитию туризма в Варгашинском районе)</w:t>
            </w:r>
          </w:p>
          <w:p w:rsidR="000B040B" w:rsidRPr="000109DE" w:rsidRDefault="000B040B" w:rsidP="00B749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040B" w:rsidRPr="000109DE" w:rsidRDefault="000B040B" w:rsidP="00B749EB">
            <w:pPr>
              <w:jc w:val="center"/>
              <w:rPr>
                <w:sz w:val="24"/>
                <w:szCs w:val="24"/>
              </w:rPr>
            </w:pPr>
            <w:r w:rsidRPr="000109DE">
              <w:rPr>
                <w:sz w:val="24"/>
                <w:szCs w:val="24"/>
              </w:rPr>
              <w:t>Создание условий для развития внутреннего и въездного туризма на территории Варгашинского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040B" w:rsidRPr="000109DE" w:rsidRDefault="000B040B" w:rsidP="00B749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DE">
              <w:rPr>
                <w:rFonts w:ascii="Times New Roman" w:hAnsi="Times New Roman" w:cs="Times New Roman"/>
                <w:sz w:val="24"/>
                <w:szCs w:val="24"/>
              </w:rPr>
              <w:t>Отдел экономики,</w:t>
            </w:r>
          </w:p>
          <w:p w:rsidR="000B040B" w:rsidRPr="000109DE" w:rsidRDefault="00996237" w:rsidP="009962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B040B" w:rsidRPr="000109DE">
              <w:rPr>
                <w:rFonts w:ascii="Times New Roman" w:hAnsi="Times New Roman" w:cs="Times New Roman"/>
                <w:sz w:val="24"/>
                <w:szCs w:val="24"/>
              </w:rPr>
              <w:t xml:space="preserve">тдел по физической культуре и спорту, </w:t>
            </w:r>
            <w:r w:rsidR="003E0807" w:rsidRPr="000109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B040B" w:rsidRPr="000109DE">
              <w:rPr>
                <w:rFonts w:ascii="Times New Roman" w:hAnsi="Times New Roman" w:cs="Times New Roman"/>
                <w:sz w:val="24"/>
                <w:szCs w:val="24"/>
              </w:rPr>
              <w:t>тдел культуры Администрации Варгашинского района</w:t>
            </w:r>
          </w:p>
        </w:tc>
      </w:tr>
      <w:tr w:rsidR="005B5A30" w:rsidRPr="000109DE" w:rsidTr="003B67AC">
        <w:trPr>
          <w:trHeight w:val="1340"/>
        </w:trPr>
        <w:tc>
          <w:tcPr>
            <w:tcW w:w="7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40B" w:rsidRPr="000109DE" w:rsidRDefault="000B040B" w:rsidP="00B749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9D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40B" w:rsidRPr="000109DE" w:rsidRDefault="000B040B" w:rsidP="00B749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9DE">
              <w:rPr>
                <w:rFonts w:ascii="Times New Roman" w:hAnsi="Times New Roman"/>
                <w:sz w:val="24"/>
                <w:szCs w:val="24"/>
              </w:rPr>
              <w:t>Мониторинг деятельности организаций, расположенных на территории района, в сфере туризма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40B" w:rsidRPr="000109DE" w:rsidRDefault="000B040B" w:rsidP="00B749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9DE">
              <w:rPr>
                <w:rFonts w:ascii="Times New Roman" w:hAnsi="Times New Roman"/>
                <w:sz w:val="24"/>
                <w:szCs w:val="24"/>
              </w:rPr>
              <w:t>2021-2025</w:t>
            </w:r>
            <w:r w:rsidR="00926095">
              <w:rPr>
                <w:rFonts w:ascii="Times New Roman" w:hAnsi="Times New Roman"/>
                <w:sz w:val="24"/>
                <w:szCs w:val="24"/>
              </w:rPr>
              <w:t xml:space="preserve"> (постоянно, </w:t>
            </w:r>
            <w:r w:rsidR="00926095" w:rsidRPr="00926095">
              <w:rPr>
                <w:rFonts w:ascii="Times New Roman" w:hAnsi="Times New Roman"/>
                <w:sz w:val="24"/>
                <w:szCs w:val="24"/>
              </w:rPr>
              <w:t>в течение всего срока реализации Программы)</w:t>
            </w:r>
            <w:r w:rsidR="009260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040B" w:rsidRPr="000109DE" w:rsidRDefault="000B040B" w:rsidP="00B749EB">
            <w:pPr>
              <w:jc w:val="center"/>
            </w:pPr>
            <w:r w:rsidRPr="000109DE">
              <w:rPr>
                <w:sz w:val="24"/>
                <w:szCs w:val="24"/>
              </w:rPr>
              <w:t>Повышение качества предоставляемых туристских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40B" w:rsidRPr="000109DE" w:rsidRDefault="00CA4260" w:rsidP="00B749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9DE">
              <w:rPr>
                <w:rFonts w:ascii="Times New Roman" w:hAnsi="Times New Roman"/>
                <w:sz w:val="24"/>
                <w:szCs w:val="24"/>
              </w:rPr>
              <w:t>Отдел экономики</w:t>
            </w:r>
          </w:p>
          <w:p w:rsidR="000B040B" w:rsidRPr="000109DE" w:rsidRDefault="000B040B" w:rsidP="00B749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5A30" w:rsidRPr="000109DE" w:rsidTr="003B67AC">
        <w:trPr>
          <w:trHeight w:val="1340"/>
        </w:trPr>
        <w:tc>
          <w:tcPr>
            <w:tcW w:w="7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40B" w:rsidRPr="000109DE" w:rsidRDefault="000B040B" w:rsidP="00B749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9D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40B" w:rsidRPr="000109DE" w:rsidRDefault="000B040B" w:rsidP="00B749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9DE">
              <w:rPr>
                <w:rFonts w:ascii="Times New Roman" w:hAnsi="Times New Roman"/>
                <w:sz w:val="24"/>
                <w:szCs w:val="24"/>
              </w:rPr>
              <w:t>Оказание консультационной, организационно-методической и информационной поддержки предпринимательской деятельности в сфере туризма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40B" w:rsidRPr="000109DE" w:rsidRDefault="000B040B" w:rsidP="00B749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9DE">
              <w:rPr>
                <w:rFonts w:ascii="Times New Roman" w:hAnsi="Times New Roman"/>
                <w:sz w:val="24"/>
                <w:szCs w:val="24"/>
              </w:rPr>
              <w:t>2021-2025</w:t>
            </w:r>
            <w:r w:rsidR="00B515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1566" w:rsidRPr="00B51566">
              <w:rPr>
                <w:rFonts w:ascii="Times New Roman" w:hAnsi="Times New Roman"/>
                <w:sz w:val="24"/>
                <w:szCs w:val="24"/>
              </w:rPr>
              <w:t>(постоянно, в течение всего срока реализации Программы)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040B" w:rsidRPr="000109DE" w:rsidRDefault="000B040B" w:rsidP="00B749EB">
            <w:pPr>
              <w:jc w:val="center"/>
              <w:rPr>
                <w:sz w:val="24"/>
                <w:szCs w:val="24"/>
              </w:rPr>
            </w:pPr>
            <w:r w:rsidRPr="000109DE">
              <w:rPr>
                <w:sz w:val="24"/>
                <w:szCs w:val="24"/>
              </w:rPr>
              <w:t>Увеличение количества организаций и индивидуальных предпринимателей, осуществляющих туристскую деятельность на территории Варгашинского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40B" w:rsidRPr="000109DE" w:rsidRDefault="00CA4260" w:rsidP="00B749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9DE">
              <w:rPr>
                <w:rFonts w:ascii="Times New Roman" w:hAnsi="Times New Roman"/>
                <w:sz w:val="24"/>
                <w:szCs w:val="24"/>
              </w:rPr>
              <w:t>Отдел экономики</w:t>
            </w:r>
          </w:p>
        </w:tc>
      </w:tr>
      <w:tr w:rsidR="005B5A30" w:rsidRPr="000109DE" w:rsidTr="003B67AC">
        <w:trPr>
          <w:trHeight w:val="1069"/>
        </w:trPr>
        <w:tc>
          <w:tcPr>
            <w:tcW w:w="7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40B" w:rsidRPr="000109DE" w:rsidRDefault="000B040B" w:rsidP="00B749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9D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40B" w:rsidRPr="000109DE" w:rsidRDefault="000B040B" w:rsidP="00B749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9DE">
              <w:rPr>
                <w:rFonts w:ascii="Times New Roman" w:hAnsi="Times New Roman"/>
                <w:sz w:val="24"/>
                <w:szCs w:val="24"/>
              </w:rPr>
              <w:t xml:space="preserve">Формирование инвестиционных предложений в сфере туризма </w:t>
            </w:r>
            <w:r w:rsidR="00F2223B" w:rsidRPr="000109DE">
              <w:rPr>
                <w:rFonts w:ascii="Times New Roman" w:hAnsi="Times New Roman"/>
                <w:sz w:val="24"/>
                <w:szCs w:val="24"/>
              </w:rPr>
              <w:t>Варгашин</w:t>
            </w:r>
            <w:r w:rsidRPr="000109DE">
              <w:rPr>
                <w:rFonts w:ascii="Times New Roman" w:hAnsi="Times New Roman"/>
                <w:sz w:val="24"/>
                <w:szCs w:val="24"/>
              </w:rPr>
              <w:t xml:space="preserve">ского района и формирование перечня </w:t>
            </w:r>
            <w:r w:rsidRPr="000109DE">
              <w:rPr>
                <w:rFonts w:ascii="Times New Roman" w:hAnsi="Times New Roman"/>
                <w:sz w:val="24"/>
                <w:szCs w:val="24"/>
              </w:rPr>
              <w:lastRenderedPageBreak/>
              <w:t>инвестиционных предложений в сфере туризма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40B" w:rsidRPr="000109DE" w:rsidRDefault="000B040B" w:rsidP="00B749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9DE">
              <w:rPr>
                <w:rFonts w:ascii="Times New Roman" w:hAnsi="Times New Roman"/>
                <w:sz w:val="24"/>
                <w:szCs w:val="24"/>
              </w:rPr>
              <w:lastRenderedPageBreak/>
              <w:t>2021-2025</w:t>
            </w:r>
            <w:r w:rsidR="00B515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1566" w:rsidRPr="00B51566">
              <w:rPr>
                <w:rFonts w:ascii="Times New Roman" w:hAnsi="Times New Roman"/>
                <w:sz w:val="24"/>
                <w:szCs w:val="24"/>
              </w:rPr>
              <w:t>(постоянно, в течение всего срока реализации Программы)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040B" w:rsidRPr="000109DE" w:rsidRDefault="000B040B" w:rsidP="00B749EB">
            <w:pPr>
              <w:jc w:val="center"/>
              <w:rPr>
                <w:sz w:val="24"/>
                <w:szCs w:val="24"/>
              </w:rPr>
            </w:pPr>
            <w:r w:rsidRPr="000109DE">
              <w:rPr>
                <w:sz w:val="24"/>
                <w:szCs w:val="24"/>
              </w:rPr>
              <w:t xml:space="preserve">Увеличение </w:t>
            </w:r>
            <w:r w:rsidR="00F2223B" w:rsidRPr="000109DE">
              <w:rPr>
                <w:sz w:val="24"/>
                <w:szCs w:val="24"/>
              </w:rPr>
              <w:t xml:space="preserve">туристского потока в Варгашинский </w:t>
            </w:r>
            <w:r w:rsidRPr="000109DE">
              <w:rPr>
                <w:sz w:val="24"/>
                <w:szCs w:val="24"/>
              </w:rPr>
              <w:t>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40B" w:rsidRPr="000109DE" w:rsidRDefault="00CA4260" w:rsidP="00B749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9DE">
              <w:rPr>
                <w:rFonts w:ascii="Times New Roman" w:hAnsi="Times New Roman"/>
                <w:sz w:val="24"/>
                <w:szCs w:val="24"/>
              </w:rPr>
              <w:t>Отдел экономики</w:t>
            </w:r>
            <w:r w:rsidR="007B2283" w:rsidRPr="000109DE">
              <w:rPr>
                <w:rFonts w:ascii="Times New Roman" w:hAnsi="Times New Roman"/>
                <w:sz w:val="24"/>
                <w:szCs w:val="24"/>
              </w:rPr>
              <w:t xml:space="preserve">, Фонд «Инвестиционное агентство </w:t>
            </w:r>
            <w:r w:rsidR="003E0807" w:rsidRPr="000109DE">
              <w:rPr>
                <w:rFonts w:ascii="Times New Roman" w:hAnsi="Times New Roman"/>
                <w:sz w:val="24"/>
                <w:szCs w:val="24"/>
              </w:rPr>
              <w:t>К</w:t>
            </w:r>
            <w:r w:rsidR="007B2283" w:rsidRPr="000109DE">
              <w:rPr>
                <w:rFonts w:ascii="Times New Roman" w:hAnsi="Times New Roman"/>
                <w:sz w:val="24"/>
                <w:szCs w:val="24"/>
              </w:rPr>
              <w:t>урганской области» (по согласованию)</w:t>
            </w:r>
          </w:p>
        </w:tc>
      </w:tr>
      <w:tr w:rsidR="005B5A30" w:rsidRPr="000109DE" w:rsidTr="003B67AC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8DF" w:rsidRPr="000109DE" w:rsidRDefault="00E758DF" w:rsidP="00B749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9D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8DF" w:rsidRPr="000109DE" w:rsidRDefault="00E758DF" w:rsidP="00B749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DE">
              <w:rPr>
                <w:rFonts w:ascii="Times New Roman" w:hAnsi="Times New Roman" w:cs="Times New Roman"/>
                <w:sz w:val="24"/>
                <w:szCs w:val="24"/>
              </w:rPr>
              <w:t>Разработка новых экскурсионных маршрутов</w:t>
            </w:r>
          </w:p>
          <w:p w:rsidR="00E758DF" w:rsidRPr="000109DE" w:rsidRDefault="00E758DF" w:rsidP="00B749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8DF" w:rsidRPr="000109DE" w:rsidRDefault="00E758DF" w:rsidP="00B749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DE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  <w:r w:rsidR="00B51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1566" w:rsidRPr="00B51566">
              <w:rPr>
                <w:rFonts w:ascii="Times New Roman" w:hAnsi="Times New Roman" w:cs="Times New Roman"/>
                <w:sz w:val="24"/>
                <w:szCs w:val="24"/>
              </w:rPr>
              <w:t>(постоянно, в течение всего срока реализации Программы)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8DF" w:rsidRPr="000109DE" w:rsidRDefault="00E758DF" w:rsidP="00B749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DE">
              <w:rPr>
                <w:rFonts w:ascii="Times New Roman" w:hAnsi="Times New Roman" w:cs="Times New Roman"/>
                <w:sz w:val="24"/>
                <w:szCs w:val="24"/>
              </w:rPr>
              <w:t>Увеличение туристского потока в Варгашинский район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8DF" w:rsidRPr="000109DE" w:rsidRDefault="007B2283" w:rsidP="009962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758DF" w:rsidRPr="000109DE">
              <w:rPr>
                <w:rFonts w:ascii="Times New Roman" w:hAnsi="Times New Roman" w:cs="Times New Roman"/>
                <w:sz w:val="24"/>
                <w:szCs w:val="24"/>
              </w:rPr>
              <w:t xml:space="preserve">тдел по физической культуре и спорту, </w:t>
            </w:r>
            <w:r w:rsidR="00CA4260" w:rsidRPr="000109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758DF" w:rsidRPr="000109DE">
              <w:rPr>
                <w:rFonts w:ascii="Times New Roman" w:hAnsi="Times New Roman" w:cs="Times New Roman"/>
                <w:sz w:val="24"/>
                <w:szCs w:val="24"/>
              </w:rPr>
              <w:t>тдел культуры Администрации Варгашинского района</w:t>
            </w:r>
            <w:r w:rsidR="00980D9D">
              <w:rPr>
                <w:rFonts w:ascii="Times New Roman" w:hAnsi="Times New Roman" w:cs="Times New Roman"/>
                <w:sz w:val="24"/>
                <w:szCs w:val="24"/>
              </w:rPr>
              <w:t>, органы местного самоуправления, расположенные на территории Варгашинского района (по согласованию)</w:t>
            </w:r>
          </w:p>
        </w:tc>
      </w:tr>
      <w:tr w:rsidR="00E758DF" w:rsidRPr="000109DE" w:rsidTr="00506F53">
        <w:trPr>
          <w:trHeight w:val="2781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8DF" w:rsidRPr="000109DE" w:rsidRDefault="00E758DF" w:rsidP="00B749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9D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8DF" w:rsidRPr="000109DE" w:rsidRDefault="00E758DF" w:rsidP="00B749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9DE">
              <w:rPr>
                <w:rFonts w:ascii="Times New Roman" w:hAnsi="Times New Roman"/>
                <w:sz w:val="24"/>
                <w:szCs w:val="24"/>
              </w:rPr>
              <w:t>Организация экскурсий для учащихся и их родителей по внутренним маршрутам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8DF" w:rsidRPr="000109DE" w:rsidRDefault="00E758DF" w:rsidP="00B749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9DE">
              <w:rPr>
                <w:rFonts w:ascii="Times New Roman" w:hAnsi="Times New Roman"/>
                <w:sz w:val="24"/>
                <w:szCs w:val="24"/>
              </w:rPr>
              <w:t>2021-2025</w:t>
            </w:r>
            <w:r w:rsidR="00B515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1566" w:rsidRPr="00B51566">
              <w:rPr>
                <w:rFonts w:ascii="Times New Roman" w:hAnsi="Times New Roman"/>
                <w:sz w:val="24"/>
                <w:szCs w:val="24"/>
              </w:rPr>
              <w:t>(постоянно, в течение всего срока реализации Программы)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8DF" w:rsidRPr="000109DE" w:rsidRDefault="00E758DF" w:rsidP="00B749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DE">
              <w:rPr>
                <w:rFonts w:ascii="Times New Roman" w:hAnsi="Times New Roman" w:cs="Times New Roman"/>
                <w:sz w:val="24"/>
                <w:szCs w:val="24"/>
              </w:rPr>
              <w:t>Повышение информированности населения о туристских ресурсах Варгашинского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8DF" w:rsidRPr="000109DE" w:rsidRDefault="00E758DF" w:rsidP="009962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9DE">
              <w:rPr>
                <w:rFonts w:ascii="Times New Roman" w:hAnsi="Times New Roman" w:cs="Times New Roman"/>
                <w:sz w:val="24"/>
                <w:szCs w:val="24"/>
              </w:rPr>
              <w:t xml:space="preserve">Отдел по физической культуре и спорту, </w:t>
            </w:r>
            <w:r w:rsidRPr="000109DE">
              <w:rPr>
                <w:rFonts w:ascii="Times New Roman" w:hAnsi="Times New Roman"/>
                <w:sz w:val="24"/>
                <w:szCs w:val="24"/>
              </w:rPr>
              <w:t>Отдел образования Администрации Варгашинского района</w:t>
            </w:r>
            <w:r w:rsidR="00506F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06F53" w:rsidRPr="00506F53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«Физкультурно-оздоровительный комплекс» Варгашинского района</w:t>
            </w:r>
            <w:r w:rsidR="00980D9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80D9D" w:rsidRPr="00980D9D">
              <w:rPr>
                <w:rFonts w:ascii="Times New Roman" w:hAnsi="Times New Roman"/>
                <w:sz w:val="24"/>
                <w:szCs w:val="24"/>
              </w:rPr>
              <w:t>органы местного самоуправления, расположенные на территории Варгашинского района (по согласованию)</w:t>
            </w:r>
            <w:r w:rsidR="00506F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758DF" w:rsidRPr="000109DE" w:rsidTr="003B67AC">
        <w:trPr>
          <w:trHeight w:val="1965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040B" w:rsidRPr="000109DE" w:rsidRDefault="000B040B" w:rsidP="00B749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9D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040B" w:rsidRPr="000109DE" w:rsidRDefault="000B040B" w:rsidP="00B749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9DE">
              <w:rPr>
                <w:rFonts w:ascii="Times New Roman" w:hAnsi="Times New Roman"/>
                <w:sz w:val="24"/>
                <w:szCs w:val="24"/>
              </w:rPr>
              <w:t xml:space="preserve">Ведение раздела «Туризм» на официальном сайте Администрации </w:t>
            </w:r>
            <w:r w:rsidR="00E758DF" w:rsidRPr="000109DE">
              <w:rPr>
                <w:rFonts w:ascii="Times New Roman" w:hAnsi="Times New Roman"/>
                <w:sz w:val="24"/>
                <w:szCs w:val="24"/>
              </w:rPr>
              <w:t>Варгашин</w:t>
            </w:r>
            <w:r w:rsidRPr="000109DE">
              <w:rPr>
                <w:rFonts w:ascii="Times New Roman" w:hAnsi="Times New Roman"/>
                <w:sz w:val="24"/>
                <w:szCs w:val="24"/>
              </w:rPr>
              <w:t xml:space="preserve">ского района, постоянное обновление актуальной информации о туристических возможностях </w:t>
            </w:r>
            <w:r w:rsidR="00E758DF" w:rsidRPr="000109DE">
              <w:rPr>
                <w:rFonts w:ascii="Times New Roman" w:hAnsi="Times New Roman"/>
                <w:sz w:val="24"/>
                <w:szCs w:val="24"/>
              </w:rPr>
              <w:t>Варгашинского</w:t>
            </w:r>
            <w:r w:rsidRPr="000109DE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040B" w:rsidRPr="000109DE" w:rsidRDefault="000B040B" w:rsidP="00B749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9DE">
              <w:rPr>
                <w:rFonts w:ascii="Times New Roman" w:hAnsi="Times New Roman"/>
                <w:sz w:val="24"/>
                <w:szCs w:val="24"/>
              </w:rPr>
              <w:t>2021-2025</w:t>
            </w:r>
            <w:r w:rsidR="00B515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1566" w:rsidRPr="00B51566">
              <w:rPr>
                <w:rFonts w:ascii="Times New Roman" w:hAnsi="Times New Roman"/>
                <w:sz w:val="24"/>
                <w:szCs w:val="24"/>
              </w:rPr>
              <w:t>(постоянно, в течение всего срока реализации Программы)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040B" w:rsidRPr="000109DE" w:rsidRDefault="00E758DF" w:rsidP="00B749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DE">
              <w:rPr>
                <w:rFonts w:ascii="Times New Roman" w:hAnsi="Times New Roman" w:cs="Times New Roman"/>
                <w:sz w:val="24"/>
                <w:szCs w:val="24"/>
              </w:rPr>
              <w:t>Повышение информированности населения о туристских ресурсах Варгашинского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040B" w:rsidRPr="000109DE" w:rsidRDefault="00CA4260" w:rsidP="00B749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9DE">
              <w:rPr>
                <w:rFonts w:ascii="Times New Roman" w:hAnsi="Times New Roman"/>
                <w:sz w:val="24"/>
                <w:szCs w:val="24"/>
              </w:rPr>
              <w:t>Отдел экономики</w:t>
            </w:r>
            <w:r w:rsidR="00E758DF" w:rsidRPr="000109D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B040B" w:rsidRPr="000109DE" w:rsidRDefault="00996237" w:rsidP="009962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3644" w:rsidRPr="000109DE">
              <w:rPr>
                <w:rFonts w:ascii="Times New Roman" w:hAnsi="Times New Roman" w:cs="Times New Roman"/>
                <w:sz w:val="24"/>
                <w:szCs w:val="24"/>
              </w:rPr>
              <w:t xml:space="preserve">тдел по физической культуре и спорту </w:t>
            </w:r>
          </w:p>
        </w:tc>
      </w:tr>
      <w:tr w:rsidR="005B5A30" w:rsidRPr="000109DE" w:rsidTr="003B67AC">
        <w:trPr>
          <w:trHeight w:val="1031"/>
        </w:trPr>
        <w:tc>
          <w:tcPr>
            <w:tcW w:w="7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A30" w:rsidRPr="000109DE" w:rsidRDefault="007B2283" w:rsidP="00B749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9DE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="005B5A30" w:rsidRPr="000109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A30" w:rsidRPr="000109DE" w:rsidRDefault="005B5A30" w:rsidP="00B749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9DE">
              <w:rPr>
                <w:rFonts w:ascii="Times New Roman" w:hAnsi="Times New Roman"/>
                <w:sz w:val="24"/>
                <w:szCs w:val="24"/>
              </w:rPr>
              <w:t>Участие в областных конкурсах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A30" w:rsidRPr="000109DE" w:rsidRDefault="005B5A30" w:rsidP="00B749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9DE">
              <w:rPr>
                <w:rFonts w:ascii="Times New Roman" w:hAnsi="Times New Roman"/>
                <w:sz w:val="24"/>
                <w:szCs w:val="24"/>
              </w:rPr>
              <w:t>2021-2025</w:t>
            </w:r>
            <w:r w:rsidR="00B515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1566" w:rsidRPr="00D44F76">
              <w:rPr>
                <w:rFonts w:ascii="Times New Roman" w:hAnsi="Times New Roman"/>
                <w:sz w:val="24"/>
                <w:szCs w:val="24"/>
              </w:rPr>
              <w:t>(постоянно, в соответствии</w:t>
            </w:r>
            <w:r w:rsidR="00B515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4F76">
              <w:rPr>
                <w:rFonts w:ascii="Times New Roman" w:hAnsi="Times New Roman"/>
                <w:sz w:val="24"/>
                <w:szCs w:val="24"/>
              </w:rPr>
              <w:t>с положением о конкурсе)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A30" w:rsidRPr="000109DE" w:rsidRDefault="005B5A30" w:rsidP="00B749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9DE">
              <w:rPr>
                <w:rFonts w:ascii="Times New Roman" w:hAnsi="Times New Roman"/>
                <w:sz w:val="24"/>
                <w:szCs w:val="24"/>
              </w:rPr>
              <w:t>Повышение качества предоставляемых туристских услуг; продвижение туристского продукта Варгашинского района, формирование благоприятного имиджа Варгашинского района как территории с уникальными природными ресурсами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A30" w:rsidRPr="000109DE" w:rsidRDefault="007B2283" w:rsidP="00996237">
            <w:pPr>
              <w:pStyle w:val="a3"/>
              <w:jc w:val="center"/>
            </w:pPr>
            <w:r w:rsidRPr="000109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B5A30" w:rsidRPr="000109DE">
              <w:rPr>
                <w:rFonts w:ascii="Times New Roman" w:hAnsi="Times New Roman" w:cs="Times New Roman"/>
                <w:sz w:val="24"/>
                <w:szCs w:val="24"/>
              </w:rPr>
              <w:t xml:space="preserve">тдел по физической культуре и спорту, </w:t>
            </w:r>
            <w:r w:rsidR="00CA4260" w:rsidRPr="000109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B5A30" w:rsidRPr="000109DE">
              <w:rPr>
                <w:rFonts w:ascii="Times New Roman" w:hAnsi="Times New Roman" w:cs="Times New Roman"/>
                <w:sz w:val="24"/>
                <w:szCs w:val="24"/>
              </w:rPr>
              <w:t>тдел культуры Администрации Варгашинского района</w:t>
            </w:r>
          </w:p>
        </w:tc>
      </w:tr>
      <w:tr w:rsidR="005B5A30" w:rsidRPr="000109DE" w:rsidTr="00660099">
        <w:trPr>
          <w:trHeight w:val="841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40B" w:rsidRPr="000109DE" w:rsidRDefault="000B040B" w:rsidP="00B749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9DE">
              <w:rPr>
                <w:rFonts w:ascii="Times New Roman" w:hAnsi="Times New Roman"/>
                <w:sz w:val="24"/>
                <w:szCs w:val="24"/>
              </w:rPr>
              <w:t>1</w:t>
            </w:r>
            <w:r w:rsidR="007B2283" w:rsidRPr="000109DE">
              <w:rPr>
                <w:rFonts w:ascii="Times New Roman" w:hAnsi="Times New Roman"/>
                <w:sz w:val="24"/>
                <w:szCs w:val="24"/>
              </w:rPr>
              <w:t>0</w:t>
            </w:r>
            <w:r w:rsidRPr="000109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40B" w:rsidRPr="000109DE" w:rsidRDefault="000B040B" w:rsidP="00CD09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9DE">
              <w:rPr>
                <w:rFonts w:ascii="Times New Roman" w:hAnsi="Times New Roman"/>
                <w:sz w:val="24"/>
                <w:szCs w:val="24"/>
              </w:rPr>
              <w:t>Участие в областных семинарах</w:t>
            </w:r>
            <w:r w:rsidR="00CD090C">
              <w:rPr>
                <w:rFonts w:ascii="Times New Roman" w:hAnsi="Times New Roman"/>
                <w:sz w:val="24"/>
                <w:szCs w:val="24"/>
              </w:rPr>
              <w:t>,</w:t>
            </w:r>
            <w:r w:rsidRPr="00010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D090C" w:rsidRPr="00CD090C">
              <w:rPr>
                <w:rFonts w:ascii="Times New Roman" w:hAnsi="Times New Roman"/>
                <w:sz w:val="24"/>
                <w:szCs w:val="24"/>
              </w:rPr>
              <w:t>заседани</w:t>
            </w:r>
            <w:r w:rsidR="00CD090C">
              <w:rPr>
                <w:rFonts w:ascii="Times New Roman" w:hAnsi="Times New Roman"/>
                <w:sz w:val="24"/>
                <w:szCs w:val="24"/>
              </w:rPr>
              <w:t>ях</w:t>
            </w:r>
            <w:r w:rsidR="00CD090C" w:rsidRPr="00CD090C">
              <w:rPr>
                <w:rFonts w:ascii="Times New Roman" w:hAnsi="Times New Roman"/>
                <w:sz w:val="24"/>
                <w:szCs w:val="24"/>
              </w:rPr>
              <w:t xml:space="preserve"> рабочих групп, круглых столов </w:t>
            </w:r>
            <w:r w:rsidRPr="000109DE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CD090C">
              <w:rPr>
                <w:rFonts w:ascii="Times New Roman" w:hAnsi="Times New Roman"/>
                <w:sz w:val="24"/>
                <w:szCs w:val="24"/>
              </w:rPr>
              <w:t>вопросам развития</w:t>
            </w:r>
            <w:r w:rsidRPr="000109DE">
              <w:rPr>
                <w:rFonts w:ascii="Times New Roman" w:hAnsi="Times New Roman"/>
                <w:sz w:val="24"/>
                <w:szCs w:val="24"/>
              </w:rPr>
              <w:t xml:space="preserve"> туризма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40B" w:rsidRPr="000109DE" w:rsidRDefault="000B040B" w:rsidP="00506F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9DE">
              <w:rPr>
                <w:rFonts w:ascii="Times New Roman" w:hAnsi="Times New Roman"/>
                <w:sz w:val="24"/>
                <w:szCs w:val="24"/>
              </w:rPr>
              <w:t>2021-2025</w:t>
            </w:r>
            <w:r w:rsidR="006F36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3606" w:rsidRPr="006F3606">
              <w:rPr>
                <w:rFonts w:ascii="Times New Roman" w:hAnsi="Times New Roman"/>
                <w:sz w:val="24"/>
                <w:szCs w:val="24"/>
              </w:rPr>
              <w:t>(постоянно, в соответствии</w:t>
            </w:r>
            <w:r w:rsidR="006F3606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 w:rsidR="00506F53">
              <w:rPr>
                <w:rFonts w:ascii="Times New Roman" w:hAnsi="Times New Roman"/>
                <w:sz w:val="24"/>
                <w:szCs w:val="24"/>
              </w:rPr>
              <w:t xml:space="preserve">графиком </w:t>
            </w:r>
            <w:r w:rsidR="006F3606">
              <w:rPr>
                <w:rFonts w:ascii="Times New Roman" w:hAnsi="Times New Roman"/>
                <w:sz w:val="24"/>
                <w:szCs w:val="24"/>
              </w:rPr>
              <w:t>проведения семинаров</w:t>
            </w:r>
            <w:r w:rsidR="00CD090C">
              <w:rPr>
                <w:rFonts w:ascii="Times New Roman" w:hAnsi="Times New Roman"/>
                <w:sz w:val="24"/>
                <w:szCs w:val="24"/>
              </w:rPr>
              <w:t>,</w:t>
            </w:r>
            <w:r w:rsidR="00CD090C">
              <w:t xml:space="preserve"> </w:t>
            </w:r>
            <w:r w:rsidR="00CD090C">
              <w:rPr>
                <w:rFonts w:ascii="Times New Roman" w:hAnsi="Times New Roman"/>
                <w:sz w:val="24"/>
                <w:szCs w:val="24"/>
              </w:rPr>
              <w:t>заседаний</w:t>
            </w:r>
            <w:r w:rsidR="00CD090C" w:rsidRPr="00CD090C">
              <w:rPr>
                <w:rFonts w:ascii="Times New Roman" w:hAnsi="Times New Roman"/>
                <w:sz w:val="24"/>
                <w:szCs w:val="24"/>
              </w:rPr>
              <w:t xml:space="preserve"> рабочих групп, круглых столов</w:t>
            </w:r>
            <w:r w:rsidR="006F360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40B" w:rsidRPr="000109DE" w:rsidRDefault="00660099" w:rsidP="00B749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9DE">
              <w:rPr>
                <w:rFonts w:ascii="Times New Roman" w:hAnsi="Times New Roman" w:cs="Times New Roman"/>
                <w:sz w:val="24"/>
                <w:szCs w:val="24"/>
              </w:rPr>
              <w:t>Формирование эффективного правового поля развития сферы туризма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99" w:rsidRPr="000109DE" w:rsidRDefault="00660099" w:rsidP="00B749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DE">
              <w:rPr>
                <w:rFonts w:ascii="Times New Roman" w:hAnsi="Times New Roman" w:cs="Times New Roman"/>
                <w:sz w:val="24"/>
                <w:szCs w:val="24"/>
              </w:rPr>
              <w:t>Отдел экономики,</w:t>
            </w:r>
          </w:p>
          <w:p w:rsidR="000B040B" w:rsidRPr="000109DE" w:rsidRDefault="00996237" w:rsidP="009962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60099" w:rsidRPr="000109DE">
              <w:rPr>
                <w:rFonts w:ascii="Times New Roman" w:hAnsi="Times New Roman" w:cs="Times New Roman"/>
                <w:sz w:val="24"/>
                <w:szCs w:val="24"/>
              </w:rPr>
              <w:t xml:space="preserve">тдел по физической культуре и спорту, </w:t>
            </w:r>
            <w:r w:rsidR="003E0807" w:rsidRPr="000109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60099" w:rsidRPr="000109DE">
              <w:rPr>
                <w:rFonts w:ascii="Times New Roman" w:hAnsi="Times New Roman" w:cs="Times New Roman"/>
                <w:sz w:val="24"/>
                <w:szCs w:val="24"/>
              </w:rPr>
              <w:t xml:space="preserve">тдел культуры Администрации Варгашинского района </w:t>
            </w:r>
          </w:p>
        </w:tc>
      </w:tr>
      <w:tr w:rsidR="00F54439" w:rsidRPr="000109DE" w:rsidTr="007B2283">
        <w:trPr>
          <w:trHeight w:val="274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439" w:rsidRPr="000109DE" w:rsidRDefault="00F54439" w:rsidP="00B749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9DE">
              <w:rPr>
                <w:rFonts w:ascii="Times New Roman" w:hAnsi="Times New Roman"/>
                <w:sz w:val="24"/>
                <w:szCs w:val="24"/>
              </w:rPr>
              <w:t>1</w:t>
            </w:r>
            <w:r w:rsidR="007B2283" w:rsidRPr="000109DE">
              <w:rPr>
                <w:rFonts w:ascii="Times New Roman" w:hAnsi="Times New Roman"/>
                <w:sz w:val="24"/>
                <w:szCs w:val="24"/>
              </w:rPr>
              <w:t>1</w:t>
            </w:r>
            <w:r w:rsidRPr="000109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439" w:rsidRPr="000109DE" w:rsidRDefault="00F54439" w:rsidP="00B749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9DE">
              <w:rPr>
                <w:rFonts w:ascii="Times New Roman" w:hAnsi="Times New Roman" w:cs="Times New Roman"/>
                <w:sz w:val="24"/>
                <w:szCs w:val="24"/>
              </w:rPr>
              <w:t>Создание системы навигации и ориентирующей информации для туристов на территории Варгашинского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439" w:rsidRPr="000109DE" w:rsidRDefault="00F54439" w:rsidP="00B749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9DE">
              <w:rPr>
                <w:rFonts w:ascii="Times New Roman" w:hAnsi="Times New Roman"/>
                <w:sz w:val="24"/>
                <w:szCs w:val="24"/>
              </w:rPr>
              <w:t>2021</w:t>
            </w:r>
            <w:r w:rsidR="00FD5A75">
              <w:rPr>
                <w:rFonts w:ascii="Times New Roman" w:hAnsi="Times New Roman"/>
                <w:sz w:val="24"/>
                <w:szCs w:val="24"/>
              </w:rPr>
              <w:t xml:space="preserve"> (до 31 декабря 2021 года)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439" w:rsidRPr="000109DE" w:rsidRDefault="00F54439" w:rsidP="00B749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DE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предоставляемых туристских услуг; повышение информированности населения о туристских ресурсах Варгашинского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439" w:rsidRPr="000109DE" w:rsidRDefault="007B2283" w:rsidP="009962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54439" w:rsidRPr="000109DE">
              <w:rPr>
                <w:rFonts w:ascii="Times New Roman" w:hAnsi="Times New Roman" w:cs="Times New Roman"/>
                <w:sz w:val="24"/>
                <w:szCs w:val="24"/>
              </w:rPr>
              <w:t>тдел по физической культуре и спорту, Департамент экономического развития Курганской области (по согласованию)</w:t>
            </w:r>
          </w:p>
        </w:tc>
      </w:tr>
    </w:tbl>
    <w:p w:rsidR="003B67AC" w:rsidRPr="000109DE" w:rsidRDefault="003B67AC" w:rsidP="00B749E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5A62" w:rsidRPr="000109DE" w:rsidRDefault="004D5A62" w:rsidP="00B749E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36B6" w:rsidRPr="000109DE" w:rsidRDefault="004036B6" w:rsidP="00B749E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09DE">
        <w:rPr>
          <w:rFonts w:ascii="Times New Roman" w:hAnsi="Times New Roman" w:cs="Times New Roman"/>
          <w:b/>
          <w:bCs/>
          <w:sz w:val="28"/>
          <w:szCs w:val="28"/>
        </w:rPr>
        <w:t>Раздел VIII. ЦЕЛЕВЫЕ ИНДИКАТОРЫ ПРОГРАММЫ</w:t>
      </w:r>
    </w:p>
    <w:p w:rsidR="004036B6" w:rsidRPr="000109DE" w:rsidRDefault="004036B6" w:rsidP="00B749E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36B6" w:rsidRPr="000109DE" w:rsidRDefault="00437167" w:rsidP="00B749E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9DE">
        <w:rPr>
          <w:rFonts w:ascii="Times New Roman" w:hAnsi="Times New Roman" w:cs="Times New Roman"/>
          <w:sz w:val="28"/>
          <w:szCs w:val="28"/>
        </w:rPr>
        <w:t>Ц</w:t>
      </w:r>
      <w:r w:rsidR="004036B6" w:rsidRPr="000109DE">
        <w:rPr>
          <w:rFonts w:ascii="Times New Roman" w:hAnsi="Times New Roman" w:cs="Times New Roman"/>
          <w:sz w:val="28"/>
          <w:szCs w:val="28"/>
        </w:rPr>
        <w:t>елевы</w:t>
      </w:r>
      <w:r w:rsidRPr="000109DE">
        <w:rPr>
          <w:rFonts w:ascii="Times New Roman" w:hAnsi="Times New Roman" w:cs="Times New Roman"/>
          <w:sz w:val="28"/>
          <w:szCs w:val="28"/>
        </w:rPr>
        <w:t>ми</w:t>
      </w:r>
      <w:r w:rsidR="004036B6" w:rsidRPr="000109DE">
        <w:rPr>
          <w:rFonts w:ascii="Times New Roman" w:hAnsi="Times New Roman" w:cs="Times New Roman"/>
          <w:sz w:val="28"/>
          <w:szCs w:val="28"/>
        </w:rPr>
        <w:t xml:space="preserve"> индикатор</w:t>
      </w:r>
      <w:r w:rsidRPr="000109DE">
        <w:rPr>
          <w:rFonts w:ascii="Times New Roman" w:hAnsi="Times New Roman" w:cs="Times New Roman"/>
          <w:sz w:val="28"/>
          <w:szCs w:val="28"/>
        </w:rPr>
        <w:t>ами</w:t>
      </w:r>
      <w:r w:rsidR="004036B6" w:rsidRPr="000109DE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0109DE">
        <w:rPr>
          <w:rFonts w:ascii="Times New Roman" w:hAnsi="Times New Roman" w:cs="Times New Roman"/>
          <w:sz w:val="28"/>
          <w:szCs w:val="28"/>
        </w:rPr>
        <w:t xml:space="preserve"> являются</w:t>
      </w:r>
      <w:bookmarkStart w:id="1" w:name="P179"/>
      <w:bookmarkEnd w:id="1"/>
      <w:r w:rsidRPr="000109DE">
        <w:rPr>
          <w:rFonts w:ascii="Times New Roman" w:hAnsi="Times New Roman" w:cs="Times New Roman"/>
          <w:sz w:val="28"/>
          <w:szCs w:val="28"/>
        </w:rPr>
        <w:t>:</w:t>
      </w:r>
    </w:p>
    <w:p w:rsidR="004036B6" w:rsidRPr="000109DE" w:rsidRDefault="004036B6" w:rsidP="00B749E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694"/>
        <w:gridCol w:w="1376"/>
        <w:gridCol w:w="1103"/>
        <w:gridCol w:w="1260"/>
        <w:gridCol w:w="1266"/>
        <w:gridCol w:w="941"/>
        <w:gridCol w:w="976"/>
      </w:tblGrid>
      <w:tr w:rsidR="00982064" w:rsidRPr="000109DE" w:rsidTr="007B2283">
        <w:trPr>
          <w:trHeight w:val="499"/>
        </w:trPr>
        <w:tc>
          <w:tcPr>
            <w:tcW w:w="629" w:type="dxa"/>
          </w:tcPr>
          <w:p w:rsidR="00982064" w:rsidRPr="000109DE" w:rsidRDefault="00437167" w:rsidP="00B749E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0109DE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№</w:t>
            </w:r>
          </w:p>
          <w:p w:rsidR="00982064" w:rsidRPr="000109DE" w:rsidRDefault="00982064" w:rsidP="00B749E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0109DE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п/п</w:t>
            </w:r>
          </w:p>
        </w:tc>
        <w:tc>
          <w:tcPr>
            <w:tcW w:w="2694" w:type="dxa"/>
          </w:tcPr>
          <w:p w:rsidR="00982064" w:rsidRPr="000109DE" w:rsidRDefault="00982064" w:rsidP="00B749E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0109DE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Наименование целевого индикатора</w:t>
            </w:r>
          </w:p>
        </w:tc>
        <w:tc>
          <w:tcPr>
            <w:tcW w:w="1376" w:type="dxa"/>
          </w:tcPr>
          <w:p w:rsidR="00982064" w:rsidRPr="000109DE" w:rsidRDefault="00982064" w:rsidP="00B749E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0109DE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Единица</w:t>
            </w:r>
          </w:p>
          <w:p w:rsidR="00982064" w:rsidRPr="000109DE" w:rsidRDefault="00982064" w:rsidP="00B749E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0109DE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измерения</w:t>
            </w:r>
          </w:p>
        </w:tc>
        <w:tc>
          <w:tcPr>
            <w:tcW w:w="1103" w:type="dxa"/>
          </w:tcPr>
          <w:p w:rsidR="00982064" w:rsidRPr="000109DE" w:rsidRDefault="00982064" w:rsidP="00B749E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0109DE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2021</w:t>
            </w:r>
          </w:p>
          <w:p w:rsidR="00982064" w:rsidRPr="000109DE" w:rsidRDefault="00982064" w:rsidP="00B749E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0109DE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год</w:t>
            </w:r>
          </w:p>
        </w:tc>
        <w:tc>
          <w:tcPr>
            <w:tcW w:w="1260" w:type="dxa"/>
          </w:tcPr>
          <w:p w:rsidR="00982064" w:rsidRPr="000109DE" w:rsidRDefault="00982064" w:rsidP="00B749E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0109DE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2022</w:t>
            </w:r>
          </w:p>
          <w:p w:rsidR="00982064" w:rsidRPr="000109DE" w:rsidRDefault="00982064" w:rsidP="00B749E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0109DE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год</w:t>
            </w:r>
          </w:p>
        </w:tc>
        <w:tc>
          <w:tcPr>
            <w:tcW w:w="1266" w:type="dxa"/>
          </w:tcPr>
          <w:p w:rsidR="00982064" w:rsidRPr="000109DE" w:rsidRDefault="00982064" w:rsidP="00B749EB">
            <w:pPr>
              <w:pStyle w:val="a3"/>
              <w:ind w:hanging="21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0109DE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2023</w:t>
            </w:r>
          </w:p>
          <w:p w:rsidR="00982064" w:rsidRPr="000109DE" w:rsidRDefault="00982064" w:rsidP="00B749EB">
            <w:pPr>
              <w:pStyle w:val="a3"/>
              <w:ind w:hanging="21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0109DE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год</w:t>
            </w:r>
          </w:p>
        </w:tc>
        <w:tc>
          <w:tcPr>
            <w:tcW w:w="941" w:type="dxa"/>
          </w:tcPr>
          <w:p w:rsidR="00982064" w:rsidRPr="000109DE" w:rsidRDefault="00982064" w:rsidP="00B749EB">
            <w:pPr>
              <w:pStyle w:val="a3"/>
              <w:ind w:hanging="20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0109DE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2024</w:t>
            </w:r>
          </w:p>
          <w:p w:rsidR="00982064" w:rsidRPr="000109DE" w:rsidRDefault="00982064" w:rsidP="00B749EB">
            <w:pPr>
              <w:pStyle w:val="a3"/>
              <w:ind w:hanging="20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0109DE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год</w:t>
            </w:r>
          </w:p>
        </w:tc>
        <w:tc>
          <w:tcPr>
            <w:tcW w:w="976" w:type="dxa"/>
          </w:tcPr>
          <w:p w:rsidR="00982064" w:rsidRPr="000109DE" w:rsidRDefault="00982064" w:rsidP="00B749E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0109DE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2025</w:t>
            </w:r>
          </w:p>
          <w:p w:rsidR="00982064" w:rsidRPr="000109DE" w:rsidRDefault="00982064" w:rsidP="00B749E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0109DE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год</w:t>
            </w:r>
          </w:p>
        </w:tc>
      </w:tr>
      <w:tr w:rsidR="00982064" w:rsidRPr="000109DE" w:rsidTr="007B2283">
        <w:trPr>
          <w:trHeight w:val="728"/>
        </w:trPr>
        <w:tc>
          <w:tcPr>
            <w:tcW w:w="629" w:type="dxa"/>
          </w:tcPr>
          <w:p w:rsidR="00982064" w:rsidRPr="000109DE" w:rsidRDefault="00982064" w:rsidP="00B749EB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109DE">
              <w:rPr>
                <w:rFonts w:ascii="Times New Roman" w:hAnsi="Times New Roman" w:cs="Times New Roman"/>
                <w:sz w:val="25"/>
                <w:szCs w:val="25"/>
              </w:rPr>
              <w:t>1.</w:t>
            </w:r>
          </w:p>
        </w:tc>
        <w:tc>
          <w:tcPr>
            <w:tcW w:w="2694" w:type="dxa"/>
          </w:tcPr>
          <w:p w:rsidR="00982064" w:rsidRPr="000109DE" w:rsidRDefault="00982064" w:rsidP="00B749EB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109DE">
              <w:rPr>
                <w:rFonts w:ascii="Times New Roman" w:hAnsi="Times New Roman" w:cs="Times New Roman"/>
                <w:sz w:val="25"/>
                <w:szCs w:val="25"/>
              </w:rPr>
              <w:t>Общий объем туристского потока в Варгашинском районе</w:t>
            </w:r>
          </w:p>
        </w:tc>
        <w:tc>
          <w:tcPr>
            <w:tcW w:w="1376" w:type="dxa"/>
          </w:tcPr>
          <w:p w:rsidR="00982064" w:rsidRPr="000109DE" w:rsidRDefault="00982064" w:rsidP="00B749EB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109DE">
              <w:rPr>
                <w:rFonts w:ascii="Times New Roman" w:hAnsi="Times New Roman" w:cs="Times New Roman"/>
                <w:sz w:val="25"/>
                <w:szCs w:val="25"/>
              </w:rPr>
              <w:t>человек</w:t>
            </w:r>
          </w:p>
        </w:tc>
        <w:tc>
          <w:tcPr>
            <w:tcW w:w="1103" w:type="dxa"/>
          </w:tcPr>
          <w:p w:rsidR="00982064" w:rsidRPr="000109DE" w:rsidRDefault="00982064" w:rsidP="00B749EB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109DE">
              <w:rPr>
                <w:rFonts w:ascii="Times New Roman" w:hAnsi="Times New Roman" w:cs="Times New Roman"/>
                <w:sz w:val="25"/>
                <w:szCs w:val="25"/>
              </w:rPr>
              <w:t>90</w:t>
            </w:r>
          </w:p>
        </w:tc>
        <w:tc>
          <w:tcPr>
            <w:tcW w:w="1260" w:type="dxa"/>
          </w:tcPr>
          <w:p w:rsidR="00982064" w:rsidRPr="000109DE" w:rsidRDefault="00982064" w:rsidP="00B749EB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109DE">
              <w:rPr>
                <w:rFonts w:ascii="Times New Roman" w:hAnsi="Times New Roman" w:cs="Times New Roman"/>
                <w:sz w:val="25"/>
                <w:szCs w:val="25"/>
              </w:rPr>
              <w:t>100</w:t>
            </w:r>
          </w:p>
        </w:tc>
        <w:tc>
          <w:tcPr>
            <w:tcW w:w="1266" w:type="dxa"/>
          </w:tcPr>
          <w:p w:rsidR="00982064" w:rsidRPr="000109DE" w:rsidRDefault="00982064" w:rsidP="00B749EB">
            <w:pPr>
              <w:pStyle w:val="a3"/>
              <w:ind w:hanging="2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109DE">
              <w:rPr>
                <w:rFonts w:ascii="Times New Roman" w:hAnsi="Times New Roman" w:cs="Times New Roman"/>
                <w:sz w:val="25"/>
                <w:szCs w:val="25"/>
              </w:rPr>
              <w:t>110</w:t>
            </w:r>
          </w:p>
        </w:tc>
        <w:tc>
          <w:tcPr>
            <w:tcW w:w="941" w:type="dxa"/>
          </w:tcPr>
          <w:p w:rsidR="00982064" w:rsidRPr="000109DE" w:rsidRDefault="00982064" w:rsidP="00B749EB">
            <w:pPr>
              <w:pStyle w:val="a3"/>
              <w:ind w:hanging="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109DE">
              <w:rPr>
                <w:rFonts w:ascii="Times New Roman" w:hAnsi="Times New Roman" w:cs="Times New Roman"/>
                <w:sz w:val="25"/>
                <w:szCs w:val="25"/>
              </w:rPr>
              <w:t>120</w:t>
            </w:r>
          </w:p>
        </w:tc>
        <w:tc>
          <w:tcPr>
            <w:tcW w:w="976" w:type="dxa"/>
          </w:tcPr>
          <w:p w:rsidR="00982064" w:rsidRPr="000109DE" w:rsidRDefault="00982064" w:rsidP="00B749EB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109DE">
              <w:rPr>
                <w:rFonts w:ascii="Times New Roman" w:hAnsi="Times New Roman" w:cs="Times New Roman"/>
                <w:sz w:val="25"/>
                <w:szCs w:val="25"/>
              </w:rPr>
              <w:t>135</w:t>
            </w:r>
          </w:p>
        </w:tc>
      </w:tr>
      <w:tr w:rsidR="001A5457" w:rsidRPr="000109DE" w:rsidTr="007B2283">
        <w:trPr>
          <w:trHeight w:val="814"/>
        </w:trPr>
        <w:tc>
          <w:tcPr>
            <w:tcW w:w="629" w:type="dxa"/>
          </w:tcPr>
          <w:p w:rsidR="001A5457" w:rsidRPr="000109DE" w:rsidRDefault="001A5457" w:rsidP="00B749EB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109DE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2694" w:type="dxa"/>
          </w:tcPr>
          <w:p w:rsidR="001A5457" w:rsidRPr="000109DE" w:rsidRDefault="001A5457" w:rsidP="00B749EB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109DE">
              <w:rPr>
                <w:rFonts w:ascii="Times New Roman" w:hAnsi="Times New Roman" w:cs="Times New Roman"/>
                <w:sz w:val="25"/>
                <w:szCs w:val="25"/>
              </w:rPr>
              <w:t>Количество КСР в Варгашинском районе</w:t>
            </w:r>
            <w:r w:rsidR="0088050F" w:rsidRPr="000109DE"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  <w:r w:rsidRPr="000109DE">
              <w:rPr>
                <w:rFonts w:ascii="Times New Roman" w:hAnsi="Times New Roman" w:cs="Times New Roman"/>
                <w:sz w:val="25"/>
                <w:szCs w:val="25"/>
              </w:rPr>
              <w:t>нарастающим итогом</w:t>
            </w:r>
          </w:p>
        </w:tc>
        <w:tc>
          <w:tcPr>
            <w:tcW w:w="1376" w:type="dxa"/>
          </w:tcPr>
          <w:p w:rsidR="001A5457" w:rsidRPr="000109DE" w:rsidRDefault="001A5457" w:rsidP="00B749EB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109DE">
              <w:rPr>
                <w:rFonts w:ascii="Times New Roman" w:hAnsi="Times New Roman" w:cs="Times New Roman"/>
                <w:sz w:val="25"/>
                <w:szCs w:val="25"/>
              </w:rPr>
              <w:t>единица</w:t>
            </w:r>
          </w:p>
        </w:tc>
        <w:tc>
          <w:tcPr>
            <w:tcW w:w="1103" w:type="dxa"/>
          </w:tcPr>
          <w:p w:rsidR="001A5457" w:rsidRPr="000109DE" w:rsidRDefault="001A5457" w:rsidP="00B749EB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109DE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260" w:type="dxa"/>
          </w:tcPr>
          <w:p w:rsidR="001A5457" w:rsidRPr="000109DE" w:rsidRDefault="001A5457" w:rsidP="00B749EB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109DE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266" w:type="dxa"/>
          </w:tcPr>
          <w:p w:rsidR="001A5457" w:rsidRPr="000109DE" w:rsidRDefault="001A5457" w:rsidP="00B749EB">
            <w:pPr>
              <w:pStyle w:val="a3"/>
              <w:ind w:hanging="2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109DE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941" w:type="dxa"/>
          </w:tcPr>
          <w:p w:rsidR="001A5457" w:rsidRPr="000109DE" w:rsidRDefault="001A5457" w:rsidP="00B749EB">
            <w:pPr>
              <w:pStyle w:val="a3"/>
              <w:ind w:hanging="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109DE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976" w:type="dxa"/>
          </w:tcPr>
          <w:p w:rsidR="001A5457" w:rsidRPr="000109DE" w:rsidRDefault="001A5457" w:rsidP="00B749EB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109DE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</w:tr>
      <w:tr w:rsidR="001A5457" w:rsidRPr="000109DE" w:rsidTr="007B2283">
        <w:trPr>
          <w:trHeight w:val="223"/>
        </w:trPr>
        <w:tc>
          <w:tcPr>
            <w:tcW w:w="629" w:type="dxa"/>
          </w:tcPr>
          <w:p w:rsidR="001A5457" w:rsidRPr="000109DE" w:rsidRDefault="001A5457" w:rsidP="00B749EB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109DE">
              <w:rPr>
                <w:rFonts w:ascii="Times New Roman" w:hAnsi="Times New Roman" w:cs="Times New Roman"/>
                <w:sz w:val="25"/>
                <w:szCs w:val="25"/>
              </w:rPr>
              <w:t>3.</w:t>
            </w:r>
          </w:p>
        </w:tc>
        <w:tc>
          <w:tcPr>
            <w:tcW w:w="2694" w:type="dxa"/>
          </w:tcPr>
          <w:p w:rsidR="001A5457" w:rsidRPr="000109DE" w:rsidRDefault="001A5457" w:rsidP="00B749EB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109DE">
              <w:rPr>
                <w:rFonts w:ascii="Times New Roman" w:hAnsi="Times New Roman" w:cs="Times New Roman"/>
                <w:sz w:val="25"/>
                <w:szCs w:val="25"/>
              </w:rPr>
              <w:t>Число ночевок в КСР</w:t>
            </w:r>
          </w:p>
        </w:tc>
        <w:tc>
          <w:tcPr>
            <w:tcW w:w="1376" w:type="dxa"/>
          </w:tcPr>
          <w:p w:rsidR="001A5457" w:rsidRPr="000109DE" w:rsidRDefault="001A5457" w:rsidP="00B749EB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109DE">
              <w:rPr>
                <w:rFonts w:ascii="Times New Roman" w:hAnsi="Times New Roman" w:cs="Times New Roman"/>
                <w:sz w:val="25"/>
                <w:szCs w:val="25"/>
              </w:rPr>
              <w:t>единица</w:t>
            </w:r>
          </w:p>
        </w:tc>
        <w:tc>
          <w:tcPr>
            <w:tcW w:w="1103" w:type="dxa"/>
          </w:tcPr>
          <w:p w:rsidR="001A5457" w:rsidRPr="007D1688" w:rsidRDefault="007D1688" w:rsidP="00B749EB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D1688">
              <w:rPr>
                <w:rFonts w:ascii="Times New Roman" w:hAnsi="Times New Roman" w:cs="Times New Roman"/>
                <w:sz w:val="25"/>
                <w:szCs w:val="25"/>
              </w:rPr>
              <w:t>4600</w:t>
            </w:r>
          </w:p>
        </w:tc>
        <w:tc>
          <w:tcPr>
            <w:tcW w:w="1260" w:type="dxa"/>
          </w:tcPr>
          <w:p w:rsidR="001A5457" w:rsidRPr="007D1688" w:rsidRDefault="007D1688" w:rsidP="00B749EB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D1688">
              <w:rPr>
                <w:rFonts w:ascii="Times New Roman" w:hAnsi="Times New Roman" w:cs="Times New Roman"/>
                <w:sz w:val="25"/>
                <w:szCs w:val="25"/>
              </w:rPr>
              <w:t>4650</w:t>
            </w:r>
          </w:p>
        </w:tc>
        <w:tc>
          <w:tcPr>
            <w:tcW w:w="1266" w:type="dxa"/>
          </w:tcPr>
          <w:p w:rsidR="001A5457" w:rsidRPr="000109DE" w:rsidRDefault="007D1688" w:rsidP="00B749EB">
            <w:pPr>
              <w:pStyle w:val="a3"/>
              <w:ind w:hanging="2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4700</w:t>
            </w:r>
          </w:p>
        </w:tc>
        <w:tc>
          <w:tcPr>
            <w:tcW w:w="941" w:type="dxa"/>
          </w:tcPr>
          <w:p w:rsidR="001A5457" w:rsidRPr="000109DE" w:rsidRDefault="007D1688" w:rsidP="00B749EB">
            <w:pPr>
              <w:pStyle w:val="a3"/>
              <w:ind w:hanging="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4750</w:t>
            </w:r>
          </w:p>
        </w:tc>
        <w:tc>
          <w:tcPr>
            <w:tcW w:w="976" w:type="dxa"/>
          </w:tcPr>
          <w:p w:rsidR="001A5457" w:rsidRPr="000109DE" w:rsidRDefault="007D1688" w:rsidP="00B749EB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4800</w:t>
            </w:r>
          </w:p>
        </w:tc>
      </w:tr>
      <w:tr w:rsidR="001A5457" w:rsidRPr="000109DE" w:rsidTr="007B2283">
        <w:trPr>
          <w:trHeight w:val="646"/>
        </w:trPr>
        <w:tc>
          <w:tcPr>
            <w:tcW w:w="629" w:type="dxa"/>
          </w:tcPr>
          <w:p w:rsidR="001A5457" w:rsidRPr="000109DE" w:rsidRDefault="0088050F" w:rsidP="00B749EB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109DE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4.</w:t>
            </w:r>
          </w:p>
        </w:tc>
        <w:tc>
          <w:tcPr>
            <w:tcW w:w="2694" w:type="dxa"/>
          </w:tcPr>
          <w:p w:rsidR="001A5457" w:rsidRPr="000109DE" w:rsidRDefault="0088050F" w:rsidP="00B749EB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109DE">
              <w:rPr>
                <w:rFonts w:ascii="Times New Roman" w:hAnsi="Times New Roman" w:cs="Times New Roman"/>
                <w:sz w:val="25"/>
                <w:szCs w:val="25"/>
              </w:rPr>
              <w:t>Количество размещенных лиц в КСР</w:t>
            </w:r>
          </w:p>
        </w:tc>
        <w:tc>
          <w:tcPr>
            <w:tcW w:w="1376" w:type="dxa"/>
          </w:tcPr>
          <w:p w:rsidR="001A5457" w:rsidRPr="000109DE" w:rsidRDefault="0088050F" w:rsidP="00B749EB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109DE">
              <w:rPr>
                <w:rFonts w:ascii="Times New Roman" w:hAnsi="Times New Roman" w:cs="Times New Roman"/>
                <w:sz w:val="25"/>
                <w:szCs w:val="25"/>
              </w:rPr>
              <w:t>человек</w:t>
            </w:r>
          </w:p>
        </w:tc>
        <w:tc>
          <w:tcPr>
            <w:tcW w:w="1103" w:type="dxa"/>
          </w:tcPr>
          <w:p w:rsidR="001A5457" w:rsidRPr="000109DE" w:rsidRDefault="007D1688" w:rsidP="00B749EB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2520</w:t>
            </w:r>
          </w:p>
        </w:tc>
        <w:tc>
          <w:tcPr>
            <w:tcW w:w="1260" w:type="dxa"/>
          </w:tcPr>
          <w:p w:rsidR="001A5457" w:rsidRPr="000109DE" w:rsidRDefault="007D1688" w:rsidP="00B749EB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2550</w:t>
            </w:r>
          </w:p>
        </w:tc>
        <w:tc>
          <w:tcPr>
            <w:tcW w:w="1266" w:type="dxa"/>
          </w:tcPr>
          <w:p w:rsidR="001A5457" w:rsidRPr="000109DE" w:rsidRDefault="007D1688" w:rsidP="00B749EB">
            <w:pPr>
              <w:pStyle w:val="a3"/>
              <w:ind w:hanging="2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2580</w:t>
            </w:r>
          </w:p>
        </w:tc>
        <w:tc>
          <w:tcPr>
            <w:tcW w:w="941" w:type="dxa"/>
          </w:tcPr>
          <w:p w:rsidR="001A5457" w:rsidRPr="000109DE" w:rsidRDefault="007D1688" w:rsidP="00B749EB">
            <w:pPr>
              <w:pStyle w:val="a3"/>
              <w:ind w:hanging="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2610</w:t>
            </w:r>
          </w:p>
        </w:tc>
        <w:tc>
          <w:tcPr>
            <w:tcW w:w="976" w:type="dxa"/>
          </w:tcPr>
          <w:p w:rsidR="001A5457" w:rsidRPr="000109DE" w:rsidRDefault="007D1688" w:rsidP="00B749EB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2640</w:t>
            </w:r>
          </w:p>
        </w:tc>
      </w:tr>
      <w:tr w:rsidR="001A5457" w:rsidRPr="000109DE" w:rsidTr="007B2283">
        <w:trPr>
          <w:trHeight w:val="563"/>
        </w:trPr>
        <w:tc>
          <w:tcPr>
            <w:tcW w:w="629" w:type="dxa"/>
          </w:tcPr>
          <w:p w:rsidR="001A5457" w:rsidRPr="000109DE" w:rsidRDefault="001A5457" w:rsidP="00B749EB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109DE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2694" w:type="dxa"/>
            <w:vAlign w:val="bottom"/>
          </w:tcPr>
          <w:p w:rsidR="001A5457" w:rsidRPr="000109DE" w:rsidRDefault="001A5457" w:rsidP="00B749EB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109DE">
              <w:rPr>
                <w:rFonts w:ascii="Times New Roman" w:hAnsi="Times New Roman" w:cs="Times New Roman"/>
                <w:sz w:val="25"/>
                <w:szCs w:val="25"/>
              </w:rPr>
              <w:t>Количество</w:t>
            </w:r>
            <w:r w:rsidR="00A619AD" w:rsidRPr="000109DE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0109DE">
              <w:rPr>
                <w:rFonts w:ascii="Times New Roman" w:hAnsi="Times New Roman" w:cs="Times New Roman"/>
                <w:sz w:val="25"/>
                <w:szCs w:val="25"/>
              </w:rPr>
              <w:t>реализованных инвестиционных проектов в сфере туризма</w:t>
            </w:r>
          </w:p>
        </w:tc>
        <w:tc>
          <w:tcPr>
            <w:tcW w:w="1376" w:type="dxa"/>
          </w:tcPr>
          <w:p w:rsidR="001A5457" w:rsidRPr="000109DE" w:rsidRDefault="001A5457" w:rsidP="00B749EB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109DE">
              <w:rPr>
                <w:rFonts w:ascii="Times New Roman" w:hAnsi="Times New Roman" w:cs="Times New Roman"/>
                <w:sz w:val="25"/>
                <w:szCs w:val="25"/>
              </w:rPr>
              <w:t>единица</w:t>
            </w:r>
          </w:p>
        </w:tc>
        <w:tc>
          <w:tcPr>
            <w:tcW w:w="1103" w:type="dxa"/>
          </w:tcPr>
          <w:p w:rsidR="001A5457" w:rsidRPr="000109DE" w:rsidRDefault="002143C5" w:rsidP="00B749EB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109DE"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  <w:tc>
          <w:tcPr>
            <w:tcW w:w="1260" w:type="dxa"/>
          </w:tcPr>
          <w:p w:rsidR="001A5457" w:rsidRPr="000109DE" w:rsidRDefault="002143C5" w:rsidP="00B749EB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109DE"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  <w:tc>
          <w:tcPr>
            <w:tcW w:w="1266" w:type="dxa"/>
          </w:tcPr>
          <w:p w:rsidR="001A5457" w:rsidRPr="000109DE" w:rsidRDefault="002143C5" w:rsidP="00B749EB">
            <w:pPr>
              <w:pStyle w:val="a3"/>
              <w:ind w:hanging="2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109DE"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  <w:tc>
          <w:tcPr>
            <w:tcW w:w="941" w:type="dxa"/>
          </w:tcPr>
          <w:p w:rsidR="001A5457" w:rsidRPr="000109DE" w:rsidRDefault="0088050F" w:rsidP="00B749EB">
            <w:pPr>
              <w:pStyle w:val="a3"/>
              <w:ind w:hanging="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109DE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976" w:type="dxa"/>
          </w:tcPr>
          <w:p w:rsidR="001A5457" w:rsidRPr="000109DE" w:rsidRDefault="002143C5" w:rsidP="00B749EB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109DE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</w:tr>
    </w:tbl>
    <w:p w:rsidR="00467329" w:rsidRPr="000109DE" w:rsidRDefault="00467329" w:rsidP="00B749E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36B6" w:rsidRPr="000109DE" w:rsidRDefault="004036B6" w:rsidP="00B749E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09DE">
        <w:rPr>
          <w:rFonts w:ascii="Times New Roman" w:hAnsi="Times New Roman" w:cs="Times New Roman"/>
          <w:b/>
          <w:bCs/>
          <w:sz w:val="28"/>
          <w:szCs w:val="28"/>
        </w:rPr>
        <w:t>Раздел IX. ИНФОРМАЦИЯ ПО РЕСУРСНОМУ ОБЕСПЕЧЕНИЮ ПРОГРАММЫ</w:t>
      </w:r>
    </w:p>
    <w:p w:rsidR="00B749EB" w:rsidRPr="000109DE" w:rsidRDefault="00B749EB" w:rsidP="00B749E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35C8" w:rsidRDefault="008630A5" w:rsidP="00FD35C8">
      <w:pPr>
        <w:pStyle w:val="a8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109DE">
        <w:rPr>
          <w:color w:val="000000"/>
          <w:sz w:val="28"/>
          <w:szCs w:val="28"/>
        </w:rPr>
        <w:t xml:space="preserve">Источником финансирования Программы является бюджет Варгашинского района и областной бюджет (по согласованию). </w:t>
      </w:r>
      <w:r w:rsidR="00FD35C8" w:rsidRPr="00FD35C8">
        <w:rPr>
          <w:color w:val="000000"/>
          <w:sz w:val="28"/>
          <w:szCs w:val="28"/>
        </w:rPr>
        <w:t>Привлечение средств областного бюджета планируется на условиях софинансирования в случае предоставления субсидий из областного бюджета бюджетам муниципальных образований Курганской области по созданию системы навигации и ориентирующей информации для туристов.</w:t>
      </w:r>
    </w:p>
    <w:p w:rsidR="008630A5" w:rsidRPr="000109DE" w:rsidRDefault="008630A5" w:rsidP="00FD35C8">
      <w:pPr>
        <w:pStyle w:val="a8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109DE">
        <w:rPr>
          <w:color w:val="000000"/>
          <w:sz w:val="28"/>
          <w:szCs w:val="28"/>
        </w:rPr>
        <w:t>Программа финансируется в пределах бюджетных ассигнований, предусмотренных на ее реализацию. Объемы финансирования Программы носят прогнозный характер и подлежат корректировке с учетом бюджетных возможностей.</w:t>
      </w:r>
    </w:p>
    <w:p w:rsidR="004036B6" w:rsidRPr="000109DE" w:rsidRDefault="008630A5" w:rsidP="00B749EB">
      <w:pPr>
        <w:pStyle w:val="a8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109DE">
        <w:rPr>
          <w:color w:val="000000"/>
          <w:sz w:val="28"/>
          <w:szCs w:val="28"/>
        </w:rPr>
        <w:t>Информация по ресурсному обеспечению Программы представлена в приложении  к настоящей Программе.</w:t>
      </w:r>
    </w:p>
    <w:p w:rsidR="007B2283" w:rsidRPr="000109DE" w:rsidRDefault="007B2283" w:rsidP="00B749EB">
      <w:pPr>
        <w:pStyle w:val="a6"/>
      </w:pPr>
    </w:p>
    <w:p w:rsidR="007B2283" w:rsidRPr="000109DE" w:rsidRDefault="007B2283" w:rsidP="00B749EB">
      <w:pPr>
        <w:pStyle w:val="a6"/>
        <w:sectPr w:rsidR="007B2283" w:rsidRPr="000109DE" w:rsidSect="007B7066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tbl>
      <w:tblPr>
        <w:tblW w:w="0" w:type="auto"/>
        <w:tblInd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5583"/>
      </w:tblGrid>
      <w:tr w:rsidR="00BA1A3D" w:rsidRPr="000109DE" w:rsidTr="00BA1A3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A1A3D" w:rsidRPr="000109DE" w:rsidRDefault="00BA1A3D" w:rsidP="00B749EB">
            <w:pPr>
              <w:pStyle w:val="1"/>
              <w:ind w:firstLine="567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83" w:type="dxa"/>
            <w:tcBorders>
              <w:top w:val="nil"/>
              <w:left w:val="nil"/>
              <w:bottom w:val="nil"/>
              <w:right w:val="nil"/>
            </w:tcBorders>
          </w:tcPr>
          <w:p w:rsidR="00BA1A3D" w:rsidRPr="000109DE" w:rsidRDefault="00BA1A3D" w:rsidP="001F417D">
            <w:pPr>
              <w:jc w:val="both"/>
              <w:rPr>
                <w:sz w:val="28"/>
                <w:szCs w:val="28"/>
              </w:rPr>
            </w:pPr>
            <w:r w:rsidRPr="000109DE">
              <w:rPr>
                <w:sz w:val="28"/>
                <w:szCs w:val="28"/>
              </w:rPr>
              <w:t>Приложение</w:t>
            </w:r>
            <w:r w:rsidR="001F417D">
              <w:rPr>
                <w:sz w:val="28"/>
                <w:szCs w:val="28"/>
              </w:rPr>
              <w:t xml:space="preserve"> </w:t>
            </w:r>
            <w:r w:rsidRPr="000109DE">
              <w:rPr>
                <w:sz w:val="28"/>
                <w:szCs w:val="28"/>
              </w:rPr>
              <w:t>к муниципальной программе Варгашинского района «Развитие туризма в Варгашинском районе»</w:t>
            </w:r>
          </w:p>
        </w:tc>
      </w:tr>
    </w:tbl>
    <w:p w:rsidR="00BA1A3D" w:rsidRPr="000109DE" w:rsidRDefault="00BA1A3D" w:rsidP="00B749EB">
      <w:pPr>
        <w:suppressAutoHyphens/>
        <w:jc w:val="center"/>
        <w:rPr>
          <w:b/>
          <w:bCs/>
          <w:color w:val="000000"/>
          <w:sz w:val="28"/>
          <w:szCs w:val="28"/>
        </w:rPr>
      </w:pPr>
    </w:p>
    <w:p w:rsidR="00BA1A3D" w:rsidRPr="000109DE" w:rsidRDefault="00BA1A3D" w:rsidP="00B749EB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0109DE">
        <w:rPr>
          <w:b/>
          <w:bCs/>
          <w:color w:val="000000"/>
          <w:sz w:val="28"/>
          <w:szCs w:val="28"/>
        </w:rPr>
        <w:t xml:space="preserve">Информация по ресурсному обеспечению муниципальной программы Варгашинского района </w:t>
      </w:r>
    </w:p>
    <w:p w:rsidR="00BA1A3D" w:rsidRPr="000109DE" w:rsidRDefault="00BA1A3D" w:rsidP="00B749EB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0109DE">
        <w:rPr>
          <w:b/>
          <w:bCs/>
          <w:color w:val="000000"/>
          <w:sz w:val="28"/>
          <w:szCs w:val="28"/>
        </w:rPr>
        <w:t xml:space="preserve">«Развитие туризма в Варгашинском районе» </w:t>
      </w:r>
    </w:p>
    <w:p w:rsidR="00C80E4E" w:rsidRPr="000109DE" w:rsidRDefault="00C80E4E" w:rsidP="00B749EB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543"/>
        <w:gridCol w:w="2246"/>
        <w:gridCol w:w="2114"/>
        <w:gridCol w:w="1206"/>
        <w:gridCol w:w="724"/>
        <w:gridCol w:w="724"/>
        <w:gridCol w:w="725"/>
        <w:gridCol w:w="725"/>
        <w:gridCol w:w="696"/>
        <w:gridCol w:w="14"/>
        <w:gridCol w:w="3063"/>
        <w:gridCol w:w="15"/>
      </w:tblGrid>
      <w:tr w:rsidR="00BA1A3D" w:rsidRPr="000109DE" w:rsidTr="00BA1A3D">
        <w:trPr>
          <w:trHeight w:val="276"/>
          <w:tblHeader/>
        </w:trPr>
        <w:tc>
          <w:tcPr>
            <w:tcW w:w="560" w:type="dxa"/>
            <w:vMerge w:val="restart"/>
            <w:shd w:val="clear" w:color="auto" w:fill="auto"/>
            <w:vAlign w:val="center"/>
          </w:tcPr>
          <w:p w:rsidR="00BA1A3D" w:rsidRPr="000109DE" w:rsidRDefault="00BA1A3D" w:rsidP="00B749EB">
            <w:pPr>
              <w:suppressAutoHyphens/>
              <w:jc w:val="center"/>
              <w:rPr>
                <w:b/>
                <w:color w:val="000000"/>
                <w:sz w:val="24"/>
                <w:szCs w:val="24"/>
              </w:rPr>
            </w:pPr>
            <w:r w:rsidRPr="000109DE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43" w:type="dxa"/>
            <w:vMerge w:val="restart"/>
            <w:shd w:val="clear" w:color="auto" w:fill="auto"/>
            <w:vAlign w:val="center"/>
          </w:tcPr>
          <w:p w:rsidR="00BA1A3D" w:rsidRPr="000109DE" w:rsidRDefault="00BA1A3D" w:rsidP="00B749EB">
            <w:pPr>
              <w:suppressAutoHyphens/>
              <w:jc w:val="center"/>
              <w:rPr>
                <w:b/>
                <w:color w:val="000000"/>
                <w:sz w:val="24"/>
                <w:szCs w:val="24"/>
              </w:rPr>
            </w:pPr>
            <w:r w:rsidRPr="000109DE">
              <w:rPr>
                <w:b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BA1A3D" w:rsidRPr="000109DE" w:rsidRDefault="00BA1A3D" w:rsidP="00B749EB">
            <w:pPr>
              <w:suppressAutoHyphens/>
              <w:jc w:val="center"/>
              <w:rPr>
                <w:b/>
                <w:color w:val="000000"/>
                <w:sz w:val="24"/>
                <w:szCs w:val="24"/>
              </w:rPr>
            </w:pPr>
            <w:r w:rsidRPr="000109DE">
              <w:rPr>
                <w:b/>
                <w:color w:val="000000"/>
                <w:sz w:val="24"/>
                <w:szCs w:val="24"/>
              </w:rPr>
              <w:t>Главный распорядитель средств бюджета Варгашинского района</w:t>
            </w:r>
          </w:p>
        </w:tc>
        <w:tc>
          <w:tcPr>
            <w:tcW w:w="2114" w:type="dxa"/>
            <w:vMerge w:val="restart"/>
            <w:shd w:val="clear" w:color="auto" w:fill="auto"/>
          </w:tcPr>
          <w:p w:rsidR="00BA1A3D" w:rsidRPr="000109DE" w:rsidRDefault="00BA1A3D" w:rsidP="00B749EB">
            <w:pPr>
              <w:suppressAutoHyphens/>
              <w:jc w:val="center"/>
              <w:rPr>
                <w:b/>
                <w:color w:val="000000"/>
                <w:sz w:val="24"/>
                <w:szCs w:val="24"/>
              </w:rPr>
            </w:pPr>
            <w:r w:rsidRPr="000109DE">
              <w:rPr>
                <w:b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4814" w:type="dxa"/>
            <w:gridSpan w:val="7"/>
            <w:shd w:val="clear" w:color="auto" w:fill="auto"/>
          </w:tcPr>
          <w:p w:rsidR="00BA1A3D" w:rsidRPr="000109DE" w:rsidRDefault="00BA1A3D" w:rsidP="00B749EB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109DE">
              <w:rPr>
                <w:b/>
                <w:bCs/>
                <w:color w:val="000000"/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3078" w:type="dxa"/>
            <w:gridSpan w:val="2"/>
            <w:shd w:val="clear" w:color="auto" w:fill="auto"/>
          </w:tcPr>
          <w:p w:rsidR="00BA1A3D" w:rsidRPr="000109DE" w:rsidRDefault="00BA1A3D" w:rsidP="00B749EB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109DE">
              <w:rPr>
                <w:b/>
                <w:bCs/>
                <w:color w:val="000000"/>
                <w:sz w:val="24"/>
                <w:szCs w:val="24"/>
              </w:rPr>
              <w:t>Целевой индикатор, на достижение которого направлено финансирование</w:t>
            </w:r>
          </w:p>
        </w:tc>
      </w:tr>
      <w:tr w:rsidR="00BA1A3D" w:rsidRPr="000109DE" w:rsidTr="00BA1A3D">
        <w:trPr>
          <w:gridAfter w:val="1"/>
          <w:wAfter w:w="15" w:type="dxa"/>
          <w:trHeight w:val="559"/>
          <w:tblHeader/>
        </w:trPr>
        <w:tc>
          <w:tcPr>
            <w:tcW w:w="560" w:type="dxa"/>
            <w:vMerge/>
            <w:shd w:val="clear" w:color="auto" w:fill="auto"/>
          </w:tcPr>
          <w:p w:rsidR="00BA1A3D" w:rsidRPr="000109DE" w:rsidRDefault="00BA1A3D" w:rsidP="00B749EB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shd w:val="clear" w:color="auto" w:fill="auto"/>
          </w:tcPr>
          <w:p w:rsidR="00BA1A3D" w:rsidRPr="000109DE" w:rsidRDefault="00BA1A3D" w:rsidP="00B749EB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BA1A3D" w:rsidRPr="000109DE" w:rsidRDefault="00BA1A3D" w:rsidP="00B749EB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BA1A3D" w:rsidRPr="000109DE" w:rsidRDefault="00BA1A3D" w:rsidP="00B749EB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BA1A3D" w:rsidRPr="000109DE" w:rsidRDefault="00BA1A3D" w:rsidP="00B749EB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109DE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24" w:type="dxa"/>
            <w:shd w:val="clear" w:color="auto" w:fill="auto"/>
          </w:tcPr>
          <w:p w:rsidR="00BA1A3D" w:rsidRPr="000109DE" w:rsidRDefault="00BA1A3D" w:rsidP="00B749EB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109DE">
              <w:rPr>
                <w:b/>
                <w:bCs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724" w:type="dxa"/>
            <w:shd w:val="clear" w:color="auto" w:fill="auto"/>
          </w:tcPr>
          <w:p w:rsidR="00BA1A3D" w:rsidRPr="000109DE" w:rsidRDefault="00BA1A3D" w:rsidP="00B749EB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109DE">
              <w:rPr>
                <w:b/>
                <w:bCs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725" w:type="dxa"/>
            <w:shd w:val="clear" w:color="auto" w:fill="auto"/>
          </w:tcPr>
          <w:p w:rsidR="00BA1A3D" w:rsidRPr="000109DE" w:rsidRDefault="00BA1A3D" w:rsidP="00B749EB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109DE">
              <w:rPr>
                <w:b/>
                <w:bCs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725" w:type="dxa"/>
            <w:shd w:val="clear" w:color="auto" w:fill="auto"/>
          </w:tcPr>
          <w:p w:rsidR="00BA1A3D" w:rsidRPr="000109DE" w:rsidRDefault="00BA1A3D" w:rsidP="00B749EB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109DE">
              <w:rPr>
                <w:b/>
                <w:bCs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696" w:type="dxa"/>
          </w:tcPr>
          <w:p w:rsidR="00BA1A3D" w:rsidRPr="000109DE" w:rsidRDefault="00BA1A3D" w:rsidP="00B749EB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109DE">
              <w:rPr>
                <w:b/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3077" w:type="dxa"/>
            <w:gridSpan w:val="2"/>
            <w:shd w:val="clear" w:color="auto" w:fill="auto"/>
          </w:tcPr>
          <w:p w:rsidR="00BA1A3D" w:rsidRPr="000109DE" w:rsidRDefault="00BA1A3D" w:rsidP="00B749EB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A1A3D" w:rsidRPr="000109DE" w:rsidTr="00BA1A3D">
        <w:trPr>
          <w:gridAfter w:val="1"/>
          <w:wAfter w:w="15" w:type="dxa"/>
          <w:tblHeader/>
        </w:trPr>
        <w:tc>
          <w:tcPr>
            <w:tcW w:w="560" w:type="dxa"/>
            <w:shd w:val="clear" w:color="auto" w:fill="auto"/>
          </w:tcPr>
          <w:p w:rsidR="00BA1A3D" w:rsidRPr="000109DE" w:rsidRDefault="00BA1A3D" w:rsidP="00B749EB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109DE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43" w:type="dxa"/>
            <w:shd w:val="clear" w:color="auto" w:fill="auto"/>
          </w:tcPr>
          <w:p w:rsidR="00BA1A3D" w:rsidRPr="000109DE" w:rsidRDefault="00BA1A3D" w:rsidP="00B749EB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109DE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46" w:type="dxa"/>
            <w:shd w:val="clear" w:color="auto" w:fill="auto"/>
          </w:tcPr>
          <w:p w:rsidR="00BA1A3D" w:rsidRPr="000109DE" w:rsidRDefault="00BA1A3D" w:rsidP="00B749EB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109DE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14" w:type="dxa"/>
            <w:shd w:val="clear" w:color="auto" w:fill="auto"/>
          </w:tcPr>
          <w:p w:rsidR="00BA1A3D" w:rsidRPr="000109DE" w:rsidRDefault="00BA1A3D" w:rsidP="00B749EB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109DE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06" w:type="dxa"/>
            <w:shd w:val="clear" w:color="auto" w:fill="auto"/>
          </w:tcPr>
          <w:p w:rsidR="00BA1A3D" w:rsidRPr="000109DE" w:rsidRDefault="00BA1A3D" w:rsidP="00B749EB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109DE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24" w:type="dxa"/>
            <w:shd w:val="clear" w:color="auto" w:fill="auto"/>
          </w:tcPr>
          <w:p w:rsidR="00BA1A3D" w:rsidRPr="000109DE" w:rsidRDefault="00BA1A3D" w:rsidP="00B749EB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109DE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24" w:type="dxa"/>
            <w:shd w:val="clear" w:color="auto" w:fill="auto"/>
          </w:tcPr>
          <w:p w:rsidR="00BA1A3D" w:rsidRPr="000109DE" w:rsidRDefault="00BA1A3D" w:rsidP="00B749EB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109DE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25" w:type="dxa"/>
            <w:shd w:val="clear" w:color="auto" w:fill="auto"/>
          </w:tcPr>
          <w:p w:rsidR="00BA1A3D" w:rsidRPr="000109DE" w:rsidRDefault="00BA1A3D" w:rsidP="00B749EB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109DE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25" w:type="dxa"/>
            <w:shd w:val="clear" w:color="auto" w:fill="auto"/>
          </w:tcPr>
          <w:p w:rsidR="00BA1A3D" w:rsidRPr="000109DE" w:rsidRDefault="00BA1A3D" w:rsidP="00B749EB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109DE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96" w:type="dxa"/>
          </w:tcPr>
          <w:p w:rsidR="00BA1A3D" w:rsidRPr="000109DE" w:rsidRDefault="00BA1A3D" w:rsidP="00B749EB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109DE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77" w:type="dxa"/>
            <w:gridSpan w:val="2"/>
            <w:shd w:val="clear" w:color="auto" w:fill="auto"/>
          </w:tcPr>
          <w:p w:rsidR="00BA1A3D" w:rsidRPr="000109DE" w:rsidRDefault="00BA1A3D" w:rsidP="00B749EB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109DE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532F20" w:rsidRPr="000109DE" w:rsidTr="00BA1A3D">
        <w:trPr>
          <w:gridAfter w:val="1"/>
          <w:wAfter w:w="15" w:type="dxa"/>
          <w:tblHeader/>
        </w:trPr>
        <w:tc>
          <w:tcPr>
            <w:tcW w:w="560" w:type="dxa"/>
            <w:vMerge w:val="restart"/>
            <w:shd w:val="clear" w:color="auto" w:fill="auto"/>
          </w:tcPr>
          <w:p w:rsidR="00532F20" w:rsidRPr="000109DE" w:rsidRDefault="00532F20" w:rsidP="00B749EB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0109DE">
              <w:rPr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43" w:type="dxa"/>
            <w:vMerge w:val="restart"/>
            <w:shd w:val="clear" w:color="auto" w:fill="auto"/>
          </w:tcPr>
          <w:p w:rsidR="00532F20" w:rsidRPr="000109DE" w:rsidRDefault="00532F20" w:rsidP="00B749EB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0109DE">
              <w:rPr>
                <w:sz w:val="24"/>
                <w:szCs w:val="24"/>
              </w:rPr>
              <w:t>Создание системы навигации и ориентирующей информации для туристов на территории Варгашинского района</w:t>
            </w:r>
          </w:p>
        </w:tc>
        <w:tc>
          <w:tcPr>
            <w:tcW w:w="2246" w:type="dxa"/>
            <w:shd w:val="clear" w:color="auto" w:fill="auto"/>
          </w:tcPr>
          <w:p w:rsidR="00532F20" w:rsidRPr="000109DE" w:rsidRDefault="00532F20" w:rsidP="001F417D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0109DE">
              <w:rPr>
                <w:sz w:val="24"/>
                <w:szCs w:val="24"/>
              </w:rPr>
              <w:t>Администраци</w:t>
            </w:r>
            <w:r w:rsidR="001F417D">
              <w:rPr>
                <w:sz w:val="24"/>
                <w:szCs w:val="24"/>
              </w:rPr>
              <w:t>я</w:t>
            </w:r>
            <w:r w:rsidRPr="000109DE">
              <w:rPr>
                <w:sz w:val="24"/>
                <w:szCs w:val="24"/>
              </w:rPr>
              <w:t xml:space="preserve"> Варгашинского района</w:t>
            </w:r>
          </w:p>
        </w:tc>
        <w:tc>
          <w:tcPr>
            <w:tcW w:w="2114" w:type="dxa"/>
            <w:shd w:val="clear" w:color="auto" w:fill="auto"/>
          </w:tcPr>
          <w:p w:rsidR="00532F20" w:rsidRPr="000109DE" w:rsidRDefault="00532F20" w:rsidP="00B749EB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0109DE">
              <w:rPr>
                <w:bCs/>
                <w:color w:val="000000"/>
                <w:sz w:val="24"/>
                <w:szCs w:val="24"/>
              </w:rPr>
              <w:t>Бюджет Варгашинского района</w:t>
            </w:r>
          </w:p>
        </w:tc>
        <w:tc>
          <w:tcPr>
            <w:tcW w:w="1206" w:type="dxa"/>
            <w:shd w:val="clear" w:color="auto" w:fill="auto"/>
          </w:tcPr>
          <w:p w:rsidR="00532F20" w:rsidRPr="000109DE" w:rsidRDefault="00532F20" w:rsidP="00B749EB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0109DE">
              <w:rPr>
                <w:bCs/>
                <w:color w:val="000000"/>
                <w:sz w:val="24"/>
                <w:szCs w:val="24"/>
              </w:rPr>
              <w:t>2,5</w:t>
            </w:r>
          </w:p>
        </w:tc>
        <w:tc>
          <w:tcPr>
            <w:tcW w:w="724" w:type="dxa"/>
            <w:shd w:val="clear" w:color="auto" w:fill="auto"/>
          </w:tcPr>
          <w:p w:rsidR="00532F20" w:rsidRPr="000109DE" w:rsidRDefault="00532F20" w:rsidP="00B749EB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0109DE">
              <w:rPr>
                <w:bCs/>
                <w:color w:val="000000"/>
                <w:sz w:val="24"/>
                <w:szCs w:val="24"/>
              </w:rPr>
              <w:t>2,5</w:t>
            </w:r>
          </w:p>
        </w:tc>
        <w:tc>
          <w:tcPr>
            <w:tcW w:w="724" w:type="dxa"/>
            <w:shd w:val="clear" w:color="auto" w:fill="auto"/>
          </w:tcPr>
          <w:p w:rsidR="00532F20" w:rsidRPr="000109DE" w:rsidRDefault="00532F20" w:rsidP="00B749EB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0109D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shd w:val="clear" w:color="auto" w:fill="auto"/>
          </w:tcPr>
          <w:p w:rsidR="00532F20" w:rsidRPr="000109DE" w:rsidRDefault="00532F20" w:rsidP="00B749EB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0109D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shd w:val="clear" w:color="auto" w:fill="auto"/>
          </w:tcPr>
          <w:p w:rsidR="00532F20" w:rsidRPr="000109DE" w:rsidRDefault="00532F20" w:rsidP="00B749EB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0109D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96" w:type="dxa"/>
          </w:tcPr>
          <w:p w:rsidR="00532F20" w:rsidRPr="000109DE" w:rsidRDefault="00532F20" w:rsidP="00B749EB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109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077" w:type="dxa"/>
            <w:gridSpan w:val="2"/>
            <w:vMerge w:val="restart"/>
            <w:shd w:val="clear" w:color="auto" w:fill="auto"/>
          </w:tcPr>
          <w:p w:rsidR="00532F20" w:rsidRPr="000109DE" w:rsidRDefault="00532F20" w:rsidP="00B749EB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0109DE">
              <w:rPr>
                <w:sz w:val="24"/>
                <w:szCs w:val="24"/>
              </w:rPr>
              <w:t>Повышение качества предоставляемых туристских услуг; повышение информированности населения о туристских ресурсах Варгашинского района</w:t>
            </w:r>
          </w:p>
        </w:tc>
      </w:tr>
      <w:tr w:rsidR="00532F20" w:rsidRPr="000109DE" w:rsidTr="00BA1A3D">
        <w:trPr>
          <w:gridAfter w:val="1"/>
          <w:wAfter w:w="15" w:type="dxa"/>
          <w:tblHeader/>
        </w:trPr>
        <w:tc>
          <w:tcPr>
            <w:tcW w:w="560" w:type="dxa"/>
            <w:vMerge/>
            <w:shd w:val="clear" w:color="auto" w:fill="auto"/>
          </w:tcPr>
          <w:p w:rsidR="00532F20" w:rsidRPr="000109DE" w:rsidRDefault="00532F20" w:rsidP="00B749EB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shd w:val="clear" w:color="auto" w:fill="auto"/>
          </w:tcPr>
          <w:p w:rsidR="00532F20" w:rsidRPr="000109DE" w:rsidRDefault="00532F20" w:rsidP="00B749EB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46" w:type="dxa"/>
            <w:shd w:val="clear" w:color="auto" w:fill="auto"/>
          </w:tcPr>
          <w:p w:rsidR="00532F20" w:rsidRPr="000109DE" w:rsidRDefault="00532F20" w:rsidP="00B749EB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0109DE">
              <w:rPr>
                <w:sz w:val="24"/>
                <w:szCs w:val="24"/>
              </w:rPr>
              <w:t>Департамент экономического развития Курганской области (по согласованию)</w:t>
            </w:r>
          </w:p>
        </w:tc>
        <w:tc>
          <w:tcPr>
            <w:tcW w:w="2114" w:type="dxa"/>
            <w:shd w:val="clear" w:color="auto" w:fill="auto"/>
          </w:tcPr>
          <w:p w:rsidR="00532F20" w:rsidRPr="000109DE" w:rsidRDefault="00532F20" w:rsidP="00B749EB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0109DE">
              <w:rPr>
                <w:bCs/>
                <w:color w:val="000000"/>
                <w:sz w:val="24"/>
                <w:szCs w:val="24"/>
              </w:rPr>
              <w:t>Областной бюджет (по согласованию)</w:t>
            </w:r>
          </w:p>
        </w:tc>
        <w:tc>
          <w:tcPr>
            <w:tcW w:w="1206" w:type="dxa"/>
            <w:shd w:val="clear" w:color="auto" w:fill="auto"/>
          </w:tcPr>
          <w:p w:rsidR="00532F20" w:rsidRPr="000109DE" w:rsidRDefault="00532F20" w:rsidP="00B749EB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0109DE">
              <w:rPr>
                <w:bCs/>
                <w:color w:val="000000"/>
                <w:sz w:val="24"/>
                <w:szCs w:val="24"/>
              </w:rPr>
              <w:t>47,5</w:t>
            </w:r>
          </w:p>
        </w:tc>
        <w:tc>
          <w:tcPr>
            <w:tcW w:w="724" w:type="dxa"/>
            <w:shd w:val="clear" w:color="auto" w:fill="auto"/>
          </w:tcPr>
          <w:p w:rsidR="00532F20" w:rsidRPr="000109DE" w:rsidRDefault="00532F20" w:rsidP="00B749EB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0109DE">
              <w:rPr>
                <w:bCs/>
                <w:color w:val="000000"/>
                <w:sz w:val="24"/>
                <w:szCs w:val="24"/>
              </w:rPr>
              <w:t>47,5</w:t>
            </w:r>
          </w:p>
        </w:tc>
        <w:tc>
          <w:tcPr>
            <w:tcW w:w="724" w:type="dxa"/>
            <w:shd w:val="clear" w:color="auto" w:fill="auto"/>
          </w:tcPr>
          <w:p w:rsidR="00532F20" w:rsidRPr="000109DE" w:rsidRDefault="00532F20" w:rsidP="00B749EB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0109D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shd w:val="clear" w:color="auto" w:fill="auto"/>
          </w:tcPr>
          <w:p w:rsidR="00532F20" w:rsidRPr="000109DE" w:rsidRDefault="00532F20" w:rsidP="00B749EB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0109D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shd w:val="clear" w:color="auto" w:fill="auto"/>
          </w:tcPr>
          <w:p w:rsidR="00532F20" w:rsidRPr="000109DE" w:rsidRDefault="00532F20" w:rsidP="00B749EB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0109D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96" w:type="dxa"/>
          </w:tcPr>
          <w:p w:rsidR="00532F20" w:rsidRPr="000109DE" w:rsidRDefault="00532F20" w:rsidP="00B749EB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109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077" w:type="dxa"/>
            <w:gridSpan w:val="2"/>
            <w:vMerge/>
            <w:shd w:val="clear" w:color="auto" w:fill="auto"/>
          </w:tcPr>
          <w:p w:rsidR="00532F20" w:rsidRPr="000109DE" w:rsidRDefault="00532F20" w:rsidP="00B749EB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32F20" w:rsidRPr="000109DE" w:rsidTr="00BA1A3D">
        <w:trPr>
          <w:gridAfter w:val="1"/>
          <w:wAfter w:w="15" w:type="dxa"/>
          <w:tblHeader/>
        </w:trPr>
        <w:tc>
          <w:tcPr>
            <w:tcW w:w="560" w:type="dxa"/>
            <w:shd w:val="clear" w:color="auto" w:fill="auto"/>
          </w:tcPr>
          <w:p w:rsidR="00532F20" w:rsidRPr="000109DE" w:rsidRDefault="00532F20" w:rsidP="00B749EB">
            <w:pPr>
              <w:suppressAutoHyphens/>
              <w:ind w:firstLine="567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shd w:val="clear" w:color="auto" w:fill="auto"/>
          </w:tcPr>
          <w:p w:rsidR="00532F20" w:rsidRPr="000109DE" w:rsidRDefault="00532F20" w:rsidP="00B749EB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 w:rsidRPr="000109DE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46" w:type="dxa"/>
            <w:shd w:val="clear" w:color="auto" w:fill="auto"/>
          </w:tcPr>
          <w:p w:rsidR="00532F20" w:rsidRPr="000109DE" w:rsidRDefault="00532F20" w:rsidP="00B749EB">
            <w:pPr>
              <w:suppressAutoHyphens/>
              <w:ind w:firstLine="567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auto"/>
          </w:tcPr>
          <w:p w:rsidR="00532F20" w:rsidRPr="000109DE" w:rsidRDefault="00532F20" w:rsidP="00B749EB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532F20" w:rsidRPr="000109DE" w:rsidRDefault="00532F20" w:rsidP="00B749EB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109DE">
              <w:rPr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724" w:type="dxa"/>
            <w:shd w:val="clear" w:color="auto" w:fill="auto"/>
          </w:tcPr>
          <w:p w:rsidR="00532F20" w:rsidRPr="000109DE" w:rsidRDefault="00532F20" w:rsidP="00B749EB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109DE">
              <w:rPr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724" w:type="dxa"/>
            <w:shd w:val="clear" w:color="auto" w:fill="auto"/>
          </w:tcPr>
          <w:p w:rsidR="00532F20" w:rsidRPr="000109DE" w:rsidRDefault="00532F20" w:rsidP="00B749EB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0109D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shd w:val="clear" w:color="auto" w:fill="auto"/>
          </w:tcPr>
          <w:p w:rsidR="00532F20" w:rsidRPr="000109DE" w:rsidRDefault="00532F20" w:rsidP="00B749EB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0109D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5" w:type="dxa"/>
            <w:shd w:val="clear" w:color="auto" w:fill="auto"/>
          </w:tcPr>
          <w:p w:rsidR="00532F20" w:rsidRPr="000109DE" w:rsidRDefault="00532F20" w:rsidP="00B749EB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0109D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96" w:type="dxa"/>
          </w:tcPr>
          <w:p w:rsidR="00532F20" w:rsidRPr="000109DE" w:rsidRDefault="00532F20" w:rsidP="00B749EB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109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077" w:type="dxa"/>
            <w:gridSpan w:val="2"/>
            <w:shd w:val="clear" w:color="auto" w:fill="auto"/>
          </w:tcPr>
          <w:p w:rsidR="00532F20" w:rsidRPr="000109DE" w:rsidRDefault="00532F20" w:rsidP="00B749EB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0109DE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</w:tbl>
    <w:p w:rsidR="00467329" w:rsidRPr="000109DE" w:rsidRDefault="00467329" w:rsidP="00B749E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67329" w:rsidRPr="000109DE" w:rsidSect="00BA1A3D">
      <w:pgSz w:w="16838" w:h="11905" w:orient="landscape"/>
      <w:pgMar w:top="1134" w:right="1134" w:bottom="567" w:left="1134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MT">
    <w:charset w:val="CC"/>
    <w:family w:val="swiss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36B6"/>
    <w:rsid w:val="000056A8"/>
    <w:rsid w:val="0001091A"/>
    <w:rsid w:val="000109DE"/>
    <w:rsid w:val="000129AB"/>
    <w:rsid w:val="00022F46"/>
    <w:rsid w:val="00026B1C"/>
    <w:rsid w:val="000303EB"/>
    <w:rsid w:val="00034667"/>
    <w:rsid w:val="0004743F"/>
    <w:rsid w:val="000738EC"/>
    <w:rsid w:val="00073AB7"/>
    <w:rsid w:val="000B040B"/>
    <w:rsid w:val="000B0819"/>
    <w:rsid w:val="000D7C4D"/>
    <w:rsid w:val="000E62EF"/>
    <w:rsid w:val="001031E8"/>
    <w:rsid w:val="00123B36"/>
    <w:rsid w:val="001A5457"/>
    <w:rsid w:val="001C10A2"/>
    <w:rsid w:val="001C6B72"/>
    <w:rsid w:val="001E3644"/>
    <w:rsid w:val="001F417D"/>
    <w:rsid w:val="00203C73"/>
    <w:rsid w:val="002143C5"/>
    <w:rsid w:val="00290C49"/>
    <w:rsid w:val="002B2EE7"/>
    <w:rsid w:val="002C12C8"/>
    <w:rsid w:val="00306416"/>
    <w:rsid w:val="00345636"/>
    <w:rsid w:val="00351433"/>
    <w:rsid w:val="00396512"/>
    <w:rsid w:val="003A68AE"/>
    <w:rsid w:val="003B67AC"/>
    <w:rsid w:val="003B712D"/>
    <w:rsid w:val="003E0807"/>
    <w:rsid w:val="003E30C4"/>
    <w:rsid w:val="003F7F7E"/>
    <w:rsid w:val="004036B6"/>
    <w:rsid w:val="00411EE1"/>
    <w:rsid w:val="004245B5"/>
    <w:rsid w:val="00424C68"/>
    <w:rsid w:val="00437167"/>
    <w:rsid w:val="00441F4A"/>
    <w:rsid w:val="00467329"/>
    <w:rsid w:val="004964FE"/>
    <w:rsid w:val="004D3FD7"/>
    <w:rsid w:val="004D5A62"/>
    <w:rsid w:val="00500C5C"/>
    <w:rsid w:val="00506A2F"/>
    <w:rsid w:val="00506F53"/>
    <w:rsid w:val="00507644"/>
    <w:rsid w:val="00516BFD"/>
    <w:rsid w:val="00527115"/>
    <w:rsid w:val="00532F20"/>
    <w:rsid w:val="00570295"/>
    <w:rsid w:val="005736F9"/>
    <w:rsid w:val="00593468"/>
    <w:rsid w:val="005A7F29"/>
    <w:rsid w:val="005B5A30"/>
    <w:rsid w:val="005F7CA6"/>
    <w:rsid w:val="00604F69"/>
    <w:rsid w:val="006058FE"/>
    <w:rsid w:val="006065D5"/>
    <w:rsid w:val="0062173C"/>
    <w:rsid w:val="00660099"/>
    <w:rsid w:val="006772F1"/>
    <w:rsid w:val="00683DAF"/>
    <w:rsid w:val="00683E31"/>
    <w:rsid w:val="006978F0"/>
    <w:rsid w:val="006A0C30"/>
    <w:rsid w:val="006A1405"/>
    <w:rsid w:val="006A5433"/>
    <w:rsid w:val="006C0ED8"/>
    <w:rsid w:val="006F3606"/>
    <w:rsid w:val="00700E25"/>
    <w:rsid w:val="00704D8F"/>
    <w:rsid w:val="007130E5"/>
    <w:rsid w:val="007270E1"/>
    <w:rsid w:val="0073343E"/>
    <w:rsid w:val="0074006F"/>
    <w:rsid w:val="00744DF7"/>
    <w:rsid w:val="00763BE8"/>
    <w:rsid w:val="007655A4"/>
    <w:rsid w:val="00775BB5"/>
    <w:rsid w:val="0077661C"/>
    <w:rsid w:val="007A76C1"/>
    <w:rsid w:val="007B2283"/>
    <w:rsid w:val="007B7066"/>
    <w:rsid w:val="007C4D1D"/>
    <w:rsid w:val="007D1688"/>
    <w:rsid w:val="0080329C"/>
    <w:rsid w:val="0081732D"/>
    <w:rsid w:val="008630A5"/>
    <w:rsid w:val="0088050F"/>
    <w:rsid w:val="00881A37"/>
    <w:rsid w:val="00884DC2"/>
    <w:rsid w:val="008855D6"/>
    <w:rsid w:val="0088707F"/>
    <w:rsid w:val="008B69BE"/>
    <w:rsid w:val="008C7F82"/>
    <w:rsid w:val="008D030E"/>
    <w:rsid w:val="008D3F19"/>
    <w:rsid w:val="008F0B6D"/>
    <w:rsid w:val="009175FF"/>
    <w:rsid w:val="00924A65"/>
    <w:rsid w:val="00926095"/>
    <w:rsid w:val="00930A23"/>
    <w:rsid w:val="00980D9D"/>
    <w:rsid w:val="00982064"/>
    <w:rsid w:val="009859E6"/>
    <w:rsid w:val="00996237"/>
    <w:rsid w:val="009D4056"/>
    <w:rsid w:val="009D4A56"/>
    <w:rsid w:val="00A0301F"/>
    <w:rsid w:val="00A14A2C"/>
    <w:rsid w:val="00A32689"/>
    <w:rsid w:val="00A348FA"/>
    <w:rsid w:val="00A619AD"/>
    <w:rsid w:val="00A62151"/>
    <w:rsid w:val="00A70FEC"/>
    <w:rsid w:val="00A74B2F"/>
    <w:rsid w:val="00A97E3C"/>
    <w:rsid w:val="00AA17F5"/>
    <w:rsid w:val="00AD766E"/>
    <w:rsid w:val="00AE45A7"/>
    <w:rsid w:val="00AE6505"/>
    <w:rsid w:val="00B04608"/>
    <w:rsid w:val="00B17A85"/>
    <w:rsid w:val="00B51566"/>
    <w:rsid w:val="00B749EB"/>
    <w:rsid w:val="00B756EB"/>
    <w:rsid w:val="00B944F2"/>
    <w:rsid w:val="00BA1A3D"/>
    <w:rsid w:val="00BC50E5"/>
    <w:rsid w:val="00BD29AA"/>
    <w:rsid w:val="00BD5B49"/>
    <w:rsid w:val="00BE0F82"/>
    <w:rsid w:val="00BF451E"/>
    <w:rsid w:val="00C01EE6"/>
    <w:rsid w:val="00C22E12"/>
    <w:rsid w:val="00C278F4"/>
    <w:rsid w:val="00C37492"/>
    <w:rsid w:val="00C479F9"/>
    <w:rsid w:val="00C511BD"/>
    <w:rsid w:val="00C52170"/>
    <w:rsid w:val="00C66877"/>
    <w:rsid w:val="00C80548"/>
    <w:rsid w:val="00C80E4E"/>
    <w:rsid w:val="00C818C9"/>
    <w:rsid w:val="00C962A7"/>
    <w:rsid w:val="00CA2050"/>
    <w:rsid w:val="00CA4260"/>
    <w:rsid w:val="00CD090C"/>
    <w:rsid w:val="00CD0DE2"/>
    <w:rsid w:val="00CF315B"/>
    <w:rsid w:val="00D33F7A"/>
    <w:rsid w:val="00D37E26"/>
    <w:rsid w:val="00D44F76"/>
    <w:rsid w:val="00D51A92"/>
    <w:rsid w:val="00D96DA7"/>
    <w:rsid w:val="00DA0CA8"/>
    <w:rsid w:val="00DB5B24"/>
    <w:rsid w:val="00DC3C92"/>
    <w:rsid w:val="00DC4803"/>
    <w:rsid w:val="00DC546E"/>
    <w:rsid w:val="00E52A1C"/>
    <w:rsid w:val="00E758DF"/>
    <w:rsid w:val="00EA2FBF"/>
    <w:rsid w:val="00EA4113"/>
    <w:rsid w:val="00EB298D"/>
    <w:rsid w:val="00EC0ED6"/>
    <w:rsid w:val="00EE0E27"/>
    <w:rsid w:val="00F2223B"/>
    <w:rsid w:val="00F343EC"/>
    <w:rsid w:val="00F41AF3"/>
    <w:rsid w:val="00F54439"/>
    <w:rsid w:val="00F567E1"/>
    <w:rsid w:val="00F67F2E"/>
    <w:rsid w:val="00FD35C8"/>
    <w:rsid w:val="00FD5A75"/>
    <w:rsid w:val="00FE0F51"/>
    <w:rsid w:val="00FF2AD2"/>
    <w:rsid w:val="00FF4020"/>
    <w:rsid w:val="00FF6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E67534"/>
  <w15:docId w15:val="{8E66293B-A0E4-4B83-852D-8AF1C572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B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36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036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036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036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036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036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036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036B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99"/>
    <w:qFormat/>
    <w:rsid w:val="007B7066"/>
    <w:pPr>
      <w:spacing w:after="0" w:line="240" w:lineRule="auto"/>
    </w:pPr>
  </w:style>
  <w:style w:type="paragraph" w:customStyle="1" w:styleId="1">
    <w:name w:val="Без интервала1"/>
    <w:rsid w:val="00DB5B24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rsid w:val="00022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">
    <w:name w:val="w"/>
    <w:basedOn w:val="a0"/>
    <w:rsid w:val="00022F46"/>
  </w:style>
  <w:style w:type="character" w:customStyle="1" w:styleId="apple-converted-space">
    <w:name w:val="apple-converted-space"/>
    <w:basedOn w:val="a0"/>
    <w:rsid w:val="00022F46"/>
  </w:style>
  <w:style w:type="paragraph" w:customStyle="1" w:styleId="a5">
    <w:basedOn w:val="a"/>
    <w:next w:val="a6"/>
    <w:uiPriority w:val="99"/>
    <w:rsid w:val="00FF61B3"/>
    <w:pPr>
      <w:spacing w:before="100" w:beforeAutospacing="1" w:after="100" w:afterAutospacing="1"/>
    </w:pPr>
    <w:rPr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FF61B3"/>
    <w:rPr>
      <w:sz w:val="24"/>
      <w:szCs w:val="24"/>
    </w:rPr>
  </w:style>
  <w:style w:type="paragraph" w:styleId="a7">
    <w:name w:val="List Paragraph"/>
    <w:basedOn w:val="a"/>
    <w:uiPriority w:val="34"/>
    <w:qFormat/>
    <w:rsid w:val="00DC480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8">
    <w:basedOn w:val="a"/>
    <w:next w:val="a6"/>
    <w:link w:val="a9"/>
    <w:rsid w:val="008630A5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Обычный (веб) Знак"/>
    <w:link w:val="a8"/>
    <w:rsid w:val="008630A5"/>
    <w:rPr>
      <w:sz w:val="24"/>
      <w:szCs w:val="24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unhideWhenUsed/>
    <w:rsid w:val="00A74B2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74B2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1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F7CF1DD1FF3BC0C4A6D2C121113CF21E70CC01D332E5CE7CBF6CCBCE3244527C2FC851FE2F4D2E954C53BF7535CFBFE701C6B0E3F55FCc6KCF" TargetMode="External"/><Relationship Id="rId5" Type="http://schemas.openxmlformats.org/officeDocument/2006/relationships/hyperlink" Target="consultantplus://offline/ref=9F7CF1DD1FF3BC0C4A6D2C121113CF21E60BC21F37255CE7CBF6CCBCE3244527C2FC851CEBF7D0EB579A3EE24204F6F767036B112357FE6Ec9K2F" TargetMode="External"/><Relationship Id="rId4" Type="http://schemas.openxmlformats.org/officeDocument/2006/relationships/hyperlink" Target="consultantplus://offline/ref=9F7CF1DD1FF3BC0C4A6D2C121113CF21E70CC01D332E5CE7CBF6CCBCE3244527C2FC851FE2F4D2E954C53BF7535CFBFE701C6B0E3F55FCc6K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2002</TotalTime>
  <Pages>13</Pages>
  <Words>3882</Words>
  <Characters>22133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Имя2 Фамилия2</dc:creator>
  <cp:lastModifiedBy>Admin</cp:lastModifiedBy>
  <cp:revision>87</cp:revision>
  <cp:lastPrinted>2021-03-04T04:40:00Z</cp:lastPrinted>
  <dcterms:created xsi:type="dcterms:W3CDTF">2020-11-09T05:10:00Z</dcterms:created>
  <dcterms:modified xsi:type="dcterms:W3CDTF">2021-03-05T08:18:00Z</dcterms:modified>
</cp:coreProperties>
</file>